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00" w:line="240" w:lineRule="auto"/>
        <w:jc w:val="center"/>
        <w:rPr>
          <w:b w:val="1"/>
          <w:color w:val="000000"/>
          <w:sz w:val="30"/>
          <w:szCs w:val="30"/>
        </w:rPr>
      </w:pPr>
      <w:bookmarkStart w:colFirst="0" w:colLast="0" w:name="_heading=h.gjdgxs" w:id="0"/>
      <w:bookmarkEnd w:id="0"/>
      <w:r w:rsidDel="00000000" w:rsidR="00000000" w:rsidRPr="00000000">
        <w:rPr>
          <w:b w:val="1"/>
          <w:color w:val="000000"/>
          <w:sz w:val="30"/>
          <w:szCs w:val="30"/>
          <w:rtl w:val="0"/>
        </w:rPr>
        <w:t xml:space="preserve">Los lubricantes ELF Moto llegaron al podio del WorldSUPERBIKE en San Juan</w:t>
      </w:r>
    </w:p>
    <w:p w:rsidR="00000000" w:rsidDel="00000000" w:rsidP="00000000" w:rsidRDefault="00000000" w:rsidRPr="00000000" w14:paraId="00000002">
      <w:pPr>
        <w:spacing w:after="200" w:line="240" w:lineRule="auto"/>
        <w:jc w:val="center"/>
        <w:rPr>
          <w:i w:val="1"/>
        </w:rPr>
      </w:pPr>
      <w:r w:rsidDel="00000000" w:rsidR="00000000" w:rsidRPr="00000000">
        <w:rPr>
          <w:rtl w:val="0"/>
        </w:rPr>
        <w:t xml:space="preserve">El doble podio de Jonathan Rea mantiene al Kawasaki Racing Team en carrera para cumplir su objetivo final.</w:t>
      </w:r>
      <w:r w:rsidDel="00000000" w:rsidR="00000000" w:rsidRPr="00000000">
        <w:rPr>
          <w:rtl w:val="0"/>
        </w:rPr>
      </w:r>
    </w:p>
    <w:p w:rsidR="00000000" w:rsidDel="00000000" w:rsidP="00000000" w:rsidRDefault="00000000" w:rsidRPr="00000000" w14:paraId="00000003">
      <w:pPr>
        <w:spacing w:after="240" w:before="240" w:line="360" w:lineRule="auto"/>
        <w:jc w:val="both"/>
        <w:rPr/>
      </w:pPr>
      <w:r w:rsidDel="00000000" w:rsidR="00000000" w:rsidRPr="00000000">
        <w:rPr>
          <w:b w:val="1"/>
          <w:rtl w:val="0"/>
        </w:rPr>
        <w:t xml:space="preserve">Buenos Aires, 18 de octubre de 2021 - </w:t>
      </w:r>
      <w:r w:rsidDel="00000000" w:rsidR="00000000" w:rsidRPr="00000000">
        <w:rPr>
          <w:rtl w:val="0"/>
        </w:rPr>
        <w:t xml:space="preserve">El séxtuple campeón Jonathan Rea consiguió un tercer y un segundo puesto en la última jornada del Circuito de San Juan Villicum. Con este resultado, la última prueba en noviembre será la decisiva para el campeonato, contemplando los 501 puntos de Rea frente a los 531 del líder del campeonato, Razgatlioglu.</w:t>
      </w:r>
    </w:p>
    <w:p w:rsidR="00000000" w:rsidDel="00000000" w:rsidP="00000000" w:rsidRDefault="00000000" w:rsidRPr="00000000" w14:paraId="00000004">
      <w:pPr>
        <w:spacing w:after="240" w:before="240" w:line="360" w:lineRule="auto"/>
        <w:jc w:val="both"/>
        <w:rPr/>
      </w:pPr>
      <w:r w:rsidDel="00000000" w:rsidR="00000000" w:rsidRPr="00000000">
        <w:rPr>
          <w:rtl w:val="0"/>
        </w:rPr>
        <w:t xml:space="preserve">ELF es sponsor oficial del Kawasaki Racing Team y vivió el retorno de la competencia internacional a la Argentina junto a sus clientes, dentro de un exclusivo espacio corporativo en el circuito. Los distribuidores y puntos de venta de la marca francesa pudieron disfrutar de la competencia y conocer el detrás de escena del Kawasaki Racing Team y a sus pilotos Jonathan Rea y Alex Lowes.</w:t>
      </w:r>
    </w:p>
    <w:p w:rsidR="00000000" w:rsidDel="00000000" w:rsidP="00000000" w:rsidRDefault="00000000" w:rsidRPr="00000000" w14:paraId="00000005">
      <w:pPr>
        <w:spacing w:after="240" w:before="240" w:line="360" w:lineRule="auto"/>
        <w:jc w:val="both"/>
        <w:rPr>
          <w:b w:val="1"/>
        </w:rPr>
      </w:pPr>
      <w:r w:rsidDel="00000000" w:rsidR="00000000" w:rsidRPr="00000000">
        <w:rPr>
          <w:rtl w:val="0"/>
        </w:rPr>
        <w:t xml:space="preserve">ELF integra un campo de experimentación enfocado en optimizar el rendimiento de las motocicletas urbanas, y el World SUPERBIKE ofrece a sus ingenieros de desarrollo la prueba ideal de resistencia para sus productos, trabajando junto con los ingenieros de motores de la fábrica de Kawasaki para crear lubricantes adaptados a cada necesidad.</w:t>
      </w:r>
      <w:r w:rsidDel="00000000" w:rsidR="00000000" w:rsidRPr="00000000">
        <w:rPr>
          <w:rtl w:val="0"/>
        </w:rPr>
      </w:r>
    </w:p>
    <w:p w:rsidR="00000000" w:rsidDel="00000000" w:rsidP="00000000" w:rsidRDefault="00000000" w:rsidRPr="00000000" w14:paraId="00000006">
      <w:pPr>
        <w:spacing w:after="200" w:line="244" w:lineRule="auto"/>
        <w:ind w:left="80" w:firstLine="0"/>
        <w:jc w:val="center"/>
        <w:rPr>
          <w:i w:val="1"/>
          <w:sz w:val="18"/>
          <w:szCs w:val="18"/>
        </w:rPr>
      </w:pPr>
      <w:r w:rsidDel="00000000" w:rsidR="00000000" w:rsidRPr="00000000">
        <w:rPr>
          <w:i w:val="1"/>
          <w:sz w:val="18"/>
          <w:szCs w:val="18"/>
          <w:rtl w:val="0"/>
        </w:rPr>
        <w:t xml:space="preserve">* * * * *</w:t>
      </w:r>
    </w:p>
    <w:p w:rsidR="00000000" w:rsidDel="00000000" w:rsidP="00000000" w:rsidRDefault="00000000" w:rsidRPr="00000000" w14:paraId="00000007">
      <w:pP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val="1"/>
          <w:sz w:val="20"/>
          <w:szCs w:val="20"/>
        </w:rPr>
      </w:pPr>
      <w:r w:rsidDel="00000000" w:rsidR="00000000" w:rsidRPr="00000000">
        <w:rPr>
          <w:b w:val="1"/>
          <w:sz w:val="20"/>
          <w:szCs w:val="20"/>
          <w:rtl w:val="0"/>
        </w:rPr>
        <w:t xml:space="preserve">Acerca de Total Especialidades Argentina</w:t>
      </w:r>
    </w:p>
    <w:p w:rsidR="00000000" w:rsidDel="00000000" w:rsidP="00000000" w:rsidRDefault="00000000" w:rsidRPr="00000000" w14:paraId="00000008">
      <w:pPr>
        <w:spacing w:before="7" w:line="246.99999999999994" w:lineRule="auto"/>
        <w:rPr>
          <w:sz w:val="20"/>
          <w:szCs w:val="20"/>
        </w:rPr>
      </w:pPr>
      <w:r w:rsidDel="00000000" w:rsidR="00000000" w:rsidRPr="00000000">
        <w:rPr>
          <w:sz w:val="20"/>
          <w:szCs w:val="20"/>
          <w:rtl w:val="0"/>
        </w:rPr>
        <w:t xml:space="preserve">TotalEnergies está presente en el mercado de lubricantes en Argentina a través de sus marcas Quartz, Rubia y Elf, ofreciendo una amplia gama de productos diseñados para cubrir las necesidades de los segmentos auto, moto, agro e industria. </w:t>
      </w:r>
      <w:hyperlink r:id="rId7">
        <w:r w:rsidDel="00000000" w:rsidR="00000000" w:rsidRPr="00000000">
          <w:rPr>
            <w:color w:val="0000ff"/>
            <w:sz w:val="20"/>
            <w:szCs w:val="20"/>
            <w:u w:val="single"/>
            <w:rtl w:val="0"/>
          </w:rPr>
          <w:t xml:space="preserve">www.totalenergies.com.ar</w:t>
        </w:r>
      </w:hyperlink>
      <w:r w:rsidDel="00000000" w:rsidR="00000000" w:rsidRPr="00000000">
        <w:rPr>
          <w:sz w:val="20"/>
          <w:szCs w:val="20"/>
          <w:rtl w:val="0"/>
        </w:rPr>
        <w:t xml:space="preserve">   </w:t>
      </w:r>
    </w:p>
    <w:p w:rsidR="00000000" w:rsidDel="00000000" w:rsidP="00000000" w:rsidRDefault="00000000" w:rsidRPr="00000000" w14:paraId="00000009">
      <w:pPr>
        <w:rPr>
          <w:b w:val="1"/>
          <w:sz w:val="20"/>
          <w:szCs w:val="20"/>
        </w:rPr>
      </w:pPr>
      <w:r w:rsidDel="00000000" w:rsidR="00000000" w:rsidRPr="00000000">
        <w:rPr>
          <w:b w:val="1"/>
          <w:sz w:val="20"/>
          <w:szCs w:val="20"/>
        </w:rPr>
        <w:drawing>
          <wp:inline distB="0" distT="0" distL="0" distR="0">
            <wp:extent cx="409575" cy="247650"/>
            <wp:effectExtent b="0" l="0" r="0" t="0"/>
            <wp:docPr descr="YouTube | Desain logo" id="13" name="image2.png"/>
            <a:graphic>
              <a:graphicData uri="http://schemas.openxmlformats.org/drawingml/2006/picture">
                <pic:pic>
                  <pic:nvPicPr>
                    <pic:cNvPr descr="YouTube | Desain logo" id="0" name="image2.png"/>
                    <pic:cNvPicPr preferRelativeResize="0"/>
                  </pic:nvPicPr>
                  <pic:blipFill>
                    <a:blip r:embed="rId8"/>
                    <a:srcRect b="19353" l="0" r="0" t="19354"/>
                    <a:stretch>
                      <a:fillRect/>
                    </a:stretch>
                  </pic:blipFill>
                  <pic:spPr>
                    <a:xfrm>
                      <a:off x="0" y="0"/>
                      <a:ext cx="409575" cy="247650"/>
                    </a:xfrm>
                    <a:prstGeom prst="rect"/>
                    <a:ln/>
                  </pic:spPr>
                </pic:pic>
              </a:graphicData>
            </a:graphic>
          </wp:inline>
        </w:drawing>
      </w:r>
      <w:r w:rsidDel="00000000" w:rsidR="00000000" w:rsidRPr="00000000">
        <w:rPr>
          <w:sz w:val="20"/>
          <w:szCs w:val="20"/>
        </w:rPr>
        <w:drawing>
          <wp:inline distB="0" distT="0" distL="0" distR="0">
            <wp:extent cx="238125" cy="238125"/>
            <wp:effectExtent b="0" l="0" r="0" t="0"/>
            <wp:docPr descr="https://cdn1.iconfinder.com/data/icons/logotypes/32/twitter-128.png" id="15" name="image4.png"/>
            <a:graphic>
              <a:graphicData uri="http://schemas.openxmlformats.org/drawingml/2006/picture">
                <pic:pic>
                  <pic:nvPicPr>
                    <pic:cNvPr descr="https://cdn1.iconfinder.com/data/icons/logotypes/32/twitter-128.png" id="0" name="image4.png"/>
                    <pic:cNvPicPr preferRelativeResize="0"/>
                  </pic:nvPicPr>
                  <pic:blipFill>
                    <a:blip r:embed="rId9"/>
                    <a:srcRect b="0" l="0" r="0" t="0"/>
                    <a:stretch>
                      <a:fillRect/>
                    </a:stretch>
                  </pic:blipFill>
                  <pic:spPr>
                    <a:xfrm>
                      <a:off x="0" y="0"/>
                      <a:ext cx="238125" cy="238125"/>
                    </a:xfrm>
                    <a:prstGeom prst="rect"/>
                    <a:ln/>
                  </pic:spPr>
                </pic:pic>
              </a:graphicData>
            </a:graphic>
          </wp:inline>
        </w:drawing>
      </w:r>
      <w:r w:rsidDel="00000000" w:rsidR="00000000" w:rsidRPr="00000000">
        <w:rPr>
          <w:sz w:val="20"/>
          <w:szCs w:val="20"/>
        </w:rPr>
        <w:drawing>
          <wp:inline distB="0" distT="0" distL="0" distR="0">
            <wp:extent cx="247650" cy="247650"/>
            <wp:effectExtent b="0" l="0" r="0" t="0"/>
            <wp:docPr descr="http://3835642c2693476aa717-d4b78efce91b9730bcca725cf9bb0b37.r51.cf1.rackcdn.com/Instagram_App_Large_May2016_200.png" id="14" name="image1.png"/>
            <a:graphic>
              <a:graphicData uri="http://schemas.openxmlformats.org/drawingml/2006/picture">
                <pic:pic>
                  <pic:nvPicPr>
                    <pic:cNvPr descr="http://3835642c2693476aa717-d4b78efce91b9730bcca725cf9bb0b37.r51.cf1.rackcdn.com/Instagram_App_Large_May2016_200.png" id="0" name="image1.png"/>
                    <pic:cNvPicPr preferRelativeResize="0"/>
                  </pic:nvPicPr>
                  <pic:blipFill>
                    <a:blip r:embed="rId10"/>
                    <a:srcRect b="0" l="0" r="0" t="0"/>
                    <a:stretch>
                      <a:fillRect/>
                    </a:stretch>
                  </pic:blipFill>
                  <pic:spPr>
                    <a:xfrm>
                      <a:off x="0" y="0"/>
                      <a:ext cx="247650" cy="247650"/>
                    </a:xfrm>
                    <a:prstGeom prst="rect"/>
                    <a:ln/>
                  </pic:spPr>
                </pic:pic>
              </a:graphicData>
            </a:graphic>
          </wp:inline>
        </w:drawing>
      </w:r>
      <w:r w:rsidDel="00000000" w:rsidR="00000000" w:rsidRPr="00000000">
        <w:rPr>
          <w:sz w:val="20"/>
          <w:szCs w:val="20"/>
        </w:rPr>
        <w:drawing>
          <wp:inline distB="0" distT="0" distL="0" distR="0">
            <wp:extent cx="247650" cy="247650"/>
            <wp:effectExtent b="0" l="0" r="0" t="0"/>
            <wp:docPr descr="http://cdn01.pelfusion.com/wp-content/uploads/2013/04/facebook-logo.jpg" id="17" name="image3.jpg"/>
            <a:graphic>
              <a:graphicData uri="http://schemas.openxmlformats.org/drawingml/2006/picture">
                <pic:pic>
                  <pic:nvPicPr>
                    <pic:cNvPr descr="http://cdn01.pelfusion.com/wp-content/uploads/2013/04/facebook-logo.jpg" id="0" name="image3.jpg"/>
                    <pic:cNvPicPr preferRelativeResize="0"/>
                  </pic:nvPicPr>
                  <pic:blipFill>
                    <a:blip r:embed="rId11"/>
                    <a:srcRect b="0" l="0" r="0" t="0"/>
                    <a:stretch>
                      <a:fillRect/>
                    </a:stretch>
                  </pic:blipFill>
                  <pic:spPr>
                    <a:xfrm>
                      <a:off x="0" y="0"/>
                      <a:ext cx="247650" cy="247650"/>
                    </a:xfrm>
                    <a:prstGeom prst="rect"/>
                    <a:ln/>
                  </pic:spPr>
                </pic:pic>
              </a:graphicData>
            </a:graphic>
          </wp:inline>
        </w:drawing>
      </w:r>
      <w:r w:rsidDel="00000000" w:rsidR="00000000" w:rsidRPr="00000000">
        <w:rPr>
          <w:b w:val="1"/>
          <w:sz w:val="20"/>
          <w:szCs w:val="20"/>
          <w:rtl w:val="0"/>
        </w:rPr>
        <w:t xml:space="preserve"> @TotalEnergiesAr</w:t>
      </w:r>
    </w:p>
    <w:p w:rsidR="00000000" w:rsidDel="00000000" w:rsidP="00000000" w:rsidRDefault="00000000" w:rsidRPr="00000000" w14:paraId="0000000A">
      <w:pPr>
        <w:jc w:val="center"/>
        <w:rPr>
          <w:sz w:val="20"/>
          <w:szCs w:val="20"/>
        </w:rPr>
      </w:pPr>
      <w:r w:rsidDel="00000000" w:rsidR="00000000" w:rsidRPr="00000000">
        <w:rPr>
          <w:rtl w:val="0"/>
        </w:rPr>
      </w:r>
    </w:p>
    <w:p w:rsidR="00000000" w:rsidDel="00000000" w:rsidP="00000000" w:rsidRDefault="00000000" w:rsidRPr="00000000" w14:paraId="0000000B">
      <w:pPr>
        <w:rPr>
          <w:b w:val="1"/>
          <w:sz w:val="20"/>
          <w:szCs w:val="20"/>
        </w:rPr>
      </w:pPr>
      <w:r w:rsidDel="00000000" w:rsidR="00000000" w:rsidRPr="00000000">
        <w:rPr>
          <w:b w:val="1"/>
          <w:sz w:val="20"/>
          <w:szCs w:val="20"/>
          <w:rtl w:val="0"/>
        </w:rPr>
        <w:t xml:space="preserve">Acerca de TotalEnergies</w:t>
      </w:r>
    </w:p>
    <w:p w:rsidR="00000000" w:rsidDel="00000000" w:rsidP="00000000" w:rsidRDefault="00000000" w:rsidRPr="00000000" w14:paraId="0000000C">
      <w:pPr>
        <w:rPr>
          <w:sz w:val="20"/>
          <w:szCs w:val="20"/>
        </w:rPr>
      </w:pPr>
      <w:r w:rsidDel="00000000" w:rsidR="00000000" w:rsidRPr="00000000">
        <w:rPr>
          <w:sz w:val="20"/>
          <w:szCs w:val="20"/>
          <w:rtl w:val="0"/>
        </w:rPr>
        <w:t xml:space="preserve">TotalEnergies es una empresa multienergética que produce y comercializa energías a escala global: petróleo y biocombustibles, gas natural y gases ecológicos, energías renovables y electricidad. El compromiso de nuestros 105.000 empleados es lograr energía que sea cada vez más asequible, limpia, confiable y accesible para la mayor cantidad de personas posible. Con presencia activa en más de 130 países, para TotalEnergies el desarrollo sostenible es parte central de todos sus proyectos y operaciones, en pos del bienestar de la población.</w:t>
      </w:r>
    </w:p>
    <w:p w:rsidR="00000000" w:rsidDel="00000000" w:rsidP="00000000" w:rsidRDefault="00000000" w:rsidRPr="00000000" w14:paraId="0000000D">
      <w:pPr>
        <w:rPr>
          <w:b w:val="1"/>
          <w:sz w:val="20"/>
          <w:szCs w:val="20"/>
        </w:rPr>
      </w:pPr>
      <w:r w:rsidDel="00000000" w:rsidR="00000000" w:rsidRPr="00000000">
        <w:rPr>
          <w:b w:val="1"/>
          <w:sz w:val="20"/>
          <w:szCs w:val="20"/>
          <w:rtl w:val="0"/>
        </w:rPr>
        <w:t xml:space="preserve">Acerca de TotalEnergies &amp; Lubricants</w:t>
      </w:r>
    </w:p>
    <w:p w:rsidR="00000000" w:rsidDel="00000000" w:rsidP="00000000" w:rsidRDefault="00000000" w:rsidRPr="00000000" w14:paraId="0000000E">
      <w:pPr>
        <w:rPr>
          <w:sz w:val="20"/>
          <w:szCs w:val="20"/>
        </w:rPr>
      </w:pPr>
      <w:r w:rsidDel="00000000" w:rsidR="00000000" w:rsidRPr="00000000">
        <w:rPr>
          <w:sz w:val="20"/>
          <w:szCs w:val="20"/>
          <w:rtl w:val="0"/>
        </w:rPr>
        <w:t xml:space="preserve">TotalEnergies es un fabricante y comercializador líder mundial de lubricantes. Tiene 42 plantas de producción en todo el mundo, más de 5.800 empleados y distribuye sus productos en 150 países. La actividad de Lubricantes de TotalEnergies ofrece productos y servicios innovadores, eficientes y ambientalmente responsables desarrollados en sus centros de I+D por más de 130 investigadores. TotalEnergies es un socio de elección para los mercados automotriz, industrial y marítimo.</w:t>
      </w:r>
    </w:p>
    <w:p w:rsidR="00000000" w:rsidDel="00000000" w:rsidP="00000000" w:rsidRDefault="00000000" w:rsidRPr="00000000" w14:paraId="0000000F">
      <w:pPr>
        <w:spacing w:line="240" w:lineRule="auto"/>
        <w:jc w:val="both"/>
        <w:rPr>
          <w:i w:val="1"/>
          <w:sz w:val="20"/>
          <w:szCs w:val="20"/>
        </w:rPr>
      </w:pPr>
      <w:r w:rsidDel="00000000" w:rsidR="00000000" w:rsidRPr="00000000">
        <w:rPr>
          <w:i w:val="1"/>
          <w:sz w:val="20"/>
          <w:szCs w:val="20"/>
          <w:rtl w:val="0"/>
        </w:rPr>
        <w:t xml:space="preserve"> </w:t>
      </w:r>
    </w:p>
    <w:p w:rsidR="00000000" w:rsidDel="00000000" w:rsidP="00000000" w:rsidRDefault="00000000" w:rsidRPr="00000000" w14:paraId="00000010">
      <w:pPr>
        <w:spacing w:after="200" w:line="239" w:lineRule="auto"/>
        <w:ind w:left="80" w:firstLine="0"/>
        <w:jc w:val="center"/>
        <w:rPr>
          <w:i w:val="1"/>
          <w:sz w:val="20"/>
          <w:szCs w:val="20"/>
        </w:rPr>
      </w:pPr>
      <w:r w:rsidDel="00000000" w:rsidR="00000000" w:rsidRPr="00000000">
        <w:rPr>
          <w:i w:val="1"/>
          <w:sz w:val="20"/>
          <w:szCs w:val="20"/>
          <w:rtl w:val="0"/>
        </w:rPr>
        <w:t xml:space="preserve">* * * * *</w:t>
      </w:r>
    </w:p>
    <w:p w:rsidR="00000000" w:rsidDel="00000000" w:rsidP="00000000" w:rsidRDefault="00000000" w:rsidRPr="00000000" w14:paraId="00000011">
      <w:pPr>
        <w:spacing w:line="240" w:lineRule="auto"/>
        <w:ind w:right="80"/>
        <w:jc w:val="both"/>
        <w:rPr>
          <w:b w:val="1"/>
          <w:i w:val="1"/>
          <w:sz w:val="20"/>
          <w:szCs w:val="20"/>
        </w:rPr>
      </w:pPr>
      <w:r w:rsidDel="00000000" w:rsidR="00000000" w:rsidRPr="00000000">
        <w:rPr>
          <w:rtl w:val="0"/>
        </w:rPr>
      </w:r>
    </w:p>
    <w:p w:rsidR="00000000" w:rsidDel="00000000" w:rsidP="00000000" w:rsidRDefault="00000000" w:rsidRPr="00000000" w14:paraId="00000012">
      <w:pPr>
        <w:spacing w:line="240" w:lineRule="auto"/>
        <w:ind w:right="80"/>
        <w:jc w:val="both"/>
        <w:rPr>
          <w:b w:val="1"/>
          <w:i w:val="1"/>
          <w:sz w:val="20"/>
          <w:szCs w:val="20"/>
        </w:rPr>
      </w:pPr>
      <w:r w:rsidDel="00000000" w:rsidR="00000000" w:rsidRPr="00000000">
        <w:rPr>
          <w:b w:val="1"/>
          <w:i w:val="1"/>
          <w:sz w:val="20"/>
          <w:szCs w:val="20"/>
          <w:rtl w:val="0"/>
        </w:rPr>
        <w:t xml:space="preserve">Contactos relación con medios TotalEnergies</w:t>
      </w:r>
    </w:p>
    <w:p w:rsidR="00000000" w:rsidDel="00000000" w:rsidP="00000000" w:rsidRDefault="00000000" w:rsidRPr="00000000" w14:paraId="00000013">
      <w:pPr>
        <w:spacing w:before="240" w:line="240" w:lineRule="auto"/>
        <w:jc w:val="both"/>
        <w:rPr>
          <w:i w:val="1"/>
          <w:color w:val="1155cc"/>
          <w:sz w:val="20"/>
          <w:szCs w:val="20"/>
        </w:rPr>
      </w:pPr>
      <w:r w:rsidDel="00000000" w:rsidR="00000000" w:rsidRPr="00000000">
        <w:rPr>
          <w:i w:val="1"/>
          <w:sz w:val="20"/>
          <w:szCs w:val="20"/>
          <w:rtl w:val="0"/>
        </w:rPr>
        <w:t xml:space="preserve">Dolores Serrano | </w:t>
      </w:r>
      <w:hyperlink r:id="rId12">
        <w:r w:rsidDel="00000000" w:rsidR="00000000" w:rsidRPr="00000000">
          <w:rPr>
            <w:i w:val="1"/>
            <w:color w:val="0000ff"/>
            <w:sz w:val="20"/>
            <w:szCs w:val="20"/>
            <w:u w:val="single"/>
            <w:rtl w:val="0"/>
          </w:rPr>
          <w:t xml:space="preserve">dolores.serrano@totalenergies.com</w:t>
        </w:r>
      </w:hyperlink>
      <w:r w:rsidDel="00000000" w:rsidR="00000000" w:rsidRPr="00000000">
        <w:rPr>
          <w:i w:val="1"/>
          <w:color w:val="1155cc"/>
          <w:sz w:val="20"/>
          <w:szCs w:val="20"/>
          <w:rtl w:val="0"/>
        </w:rPr>
        <w:t xml:space="preserve"> </w:t>
      </w:r>
    </w:p>
    <w:p w:rsidR="00000000" w:rsidDel="00000000" w:rsidP="00000000" w:rsidRDefault="00000000" w:rsidRPr="00000000" w14:paraId="00000014">
      <w:pPr>
        <w:spacing w:line="240" w:lineRule="auto"/>
        <w:jc w:val="both"/>
        <w:rPr>
          <w:i w:val="1"/>
          <w:sz w:val="20"/>
          <w:szCs w:val="20"/>
        </w:rPr>
      </w:pPr>
      <w:r w:rsidDel="00000000" w:rsidR="00000000" w:rsidRPr="00000000">
        <w:rPr>
          <w:rtl w:val="0"/>
        </w:rPr>
      </w:r>
    </w:p>
    <w:p w:rsidR="00000000" w:rsidDel="00000000" w:rsidP="00000000" w:rsidRDefault="00000000" w:rsidRPr="00000000" w14:paraId="00000015">
      <w:pPr>
        <w:spacing w:line="240" w:lineRule="auto"/>
        <w:jc w:val="both"/>
        <w:rPr>
          <w:i w:val="1"/>
          <w:color w:val="1155cc"/>
          <w:sz w:val="20"/>
          <w:szCs w:val="20"/>
        </w:rPr>
      </w:pPr>
      <w:r w:rsidDel="00000000" w:rsidR="00000000" w:rsidRPr="00000000">
        <w:rPr>
          <w:i w:val="1"/>
          <w:sz w:val="20"/>
          <w:szCs w:val="20"/>
          <w:rtl w:val="0"/>
        </w:rPr>
        <w:t xml:space="preserve">Micaela Ravina | </w:t>
      </w:r>
      <w:hyperlink r:id="rId13">
        <w:r w:rsidDel="00000000" w:rsidR="00000000" w:rsidRPr="00000000">
          <w:rPr>
            <w:i w:val="1"/>
            <w:color w:val="0000ff"/>
            <w:sz w:val="20"/>
            <w:szCs w:val="20"/>
            <w:u w:val="single"/>
            <w:rtl w:val="0"/>
          </w:rPr>
          <w:t xml:space="preserve">micaela.ravina@totalenergies.com</w:t>
        </w:r>
      </w:hyperlink>
      <w:r w:rsidDel="00000000" w:rsidR="00000000" w:rsidRPr="00000000">
        <w:rPr>
          <w:i w:val="1"/>
          <w:color w:val="1155cc"/>
          <w:sz w:val="20"/>
          <w:szCs w:val="20"/>
          <w:rtl w:val="0"/>
        </w:rPr>
        <w:t xml:space="preserve"> </w:t>
      </w:r>
    </w:p>
    <w:p w:rsidR="00000000" w:rsidDel="00000000" w:rsidP="00000000" w:rsidRDefault="00000000" w:rsidRPr="00000000" w14:paraId="00000016">
      <w:pPr>
        <w:spacing w:after="200" w:line="239" w:lineRule="auto"/>
        <w:ind w:left="80" w:firstLine="0"/>
        <w:jc w:val="center"/>
        <w:rPr>
          <w:i w:val="1"/>
          <w:sz w:val="20"/>
          <w:szCs w:val="20"/>
        </w:rPr>
      </w:pPr>
      <w:r w:rsidDel="00000000" w:rsidR="00000000" w:rsidRPr="00000000">
        <w:rPr>
          <w:i w:val="1"/>
          <w:sz w:val="20"/>
          <w:szCs w:val="20"/>
          <w:rtl w:val="0"/>
        </w:rPr>
        <w:t xml:space="preserve">  </w:t>
      </w:r>
    </w:p>
    <w:p w:rsidR="00000000" w:rsidDel="00000000" w:rsidP="00000000" w:rsidRDefault="00000000" w:rsidRPr="00000000" w14:paraId="00000017">
      <w:pPr>
        <w:spacing w:after="200" w:line="239" w:lineRule="auto"/>
        <w:ind w:left="80" w:firstLine="0"/>
        <w:jc w:val="center"/>
        <w:rPr>
          <w:i w:val="1"/>
          <w:sz w:val="20"/>
          <w:szCs w:val="20"/>
        </w:rPr>
      </w:pPr>
      <w:r w:rsidDel="00000000" w:rsidR="00000000" w:rsidRPr="00000000">
        <w:rPr>
          <w:i w:val="1"/>
          <w:sz w:val="20"/>
          <w:szCs w:val="20"/>
          <w:rtl w:val="0"/>
        </w:rPr>
        <w:t xml:space="preserve">* * * * *</w:t>
      </w:r>
    </w:p>
    <w:p w:rsidR="00000000" w:rsidDel="00000000" w:rsidP="00000000" w:rsidRDefault="00000000" w:rsidRPr="00000000" w14:paraId="00000018">
      <w:pPr>
        <w:spacing w:line="240" w:lineRule="auto"/>
        <w:jc w:val="both"/>
        <w:rPr>
          <w:b w:val="1"/>
          <w:i w:val="1"/>
          <w:sz w:val="20"/>
          <w:szCs w:val="20"/>
        </w:rPr>
      </w:pPr>
      <w:r w:rsidDel="00000000" w:rsidR="00000000" w:rsidRPr="00000000">
        <w:rPr>
          <w:b w:val="1"/>
          <w:i w:val="1"/>
          <w:sz w:val="20"/>
          <w:szCs w:val="20"/>
          <w:rtl w:val="0"/>
        </w:rPr>
        <w:t xml:space="preserve">Nota de advertencia</w:t>
      </w:r>
    </w:p>
    <w:p w:rsidR="00000000" w:rsidDel="00000000" w:rsidP="00000000" w:rsidRDefault="00000000" w:rsidRPr="00000000" w14:paraId="00000019">
      <w:pPr>
        <w:spacing w:line="240" w:lineRule="auto"/>
        <w:jc w:val="both"/>
        <w:rPr/>
      </w:pPr>
      <w:r w:rsidDel="00000000" w:rsidR="00000000" w:rsidRPr="00000000">
        <w:rPr>
          <w:i w:val="1"/>
          <w:sz w:val="20"/>
          <w:szCs w:val="20"/>
          <w:rtl w:val="0"/>
        </w:rPr>
        <w:t xml:space="preserve">Este comunicado de prensa, del que no se pueden extraer consecuencias legales, tiene únicamente fines informativos. Las entidades en las que TotalEnergies SE posee inversiones directa o indirectamente son entidades legales separadas. TotalEnergies SE no asume ninguna responsabilidad por sus actos u omisiones. En este documento, los términos "TotalEnergies"; "TotalEnergies Compañía" y "Compañía" se utilizan a veces por conveniencia. Asimismo, las palabras “nosotros”, “nos” y “nuestro” también pueden usarse para referirse a las subsidiarias en general o a quienes trabajan para ellas. Este documento puede contener información y declaraciones prospectivas que se basan en una serie de datos económicos y suposiciones realizadas en un entorno económico, competitivo y regulatorio determinado. Pueden resultar inexactos en el futuro y están sujetos a una serie de factores de riesgo. Ni TotalEnergies SE ni ninguna de sus subsidiarias asume ninguna obligación de actualizar públicamente cualquier información o declaración prospectiva, objetivos o tendencias contenidos en este documento, ya sea como resultado de nueva información, eventos futuros o de otro tipo.</w:t>
      </w:r>
      <w:r w:rsidDel="00000000" w:rsidR="00000000" w:rsidRPr="00000000">
        <w:rPr>
          <w:rtl w:val="0"/>
        </w:rPr>
      </w:r>
    </w:p>
    <w:p w:rsidR="00000000" w:rsidDel="00000000" w:rsidP="00000000" w:rsidRDefault="00000000" w:rsidRPr="00000000" w14:paraId="0000001A">
      <w:pPr>
        <w:spacing w:before="240" w:line="240" w:lineRule="auto"/>
        <w:jc w:val="both"/>
        <w:rPr/>
      </w:pPr>
      <w:r w:rsidDel="00000000" w:rsidR="00000000" w:rsidRPr="00000000">
        <w:rPr>
          <w:rtl w:val="0"/>
        </w:rPr>
      </w:r>
    </w:p>
    <w:sectPr>
      <w:headerReference r:id="rId14"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spacing w:line="240" w:lineRule="auto"/>
      <w:rPr>
        <w:sz w:val="40"/>
        <w:szCs w:val="40"/>
        <w:vertAlign w:val="superscript"/>
      </w:rPr>
    </w:pPr>
    <w:r w:rsidDel="00000000" w:rsidR="00000000" w:rsidRPr="00000000">
      <w:rPr/>
      <w:drawing>
        <wp:inline distB="0" distT="0" distL="0" distR="0">
          <wp:extent cx="1174363" cy="874924"/>
          <wp:effectExtent b="0" l="0" r="0" t="0"/>
          <wp:docPr id="16" name="image5.png"/>
          <a:graphic>
            <a:graphicData uri="http://schemas.openxmlformats.org/drawingml/2006/picture">
              <pic:pic>
                <pic:nvPicPr>
                  <pic:cNvPr id="0" name="image5.png"/>
                  <pic:cNvPicPr preferRelativeResize="0"/>
                </pic:nvPicPr>
                <pic:blipFill>
                  <a:blip r:embed="rId1"/>
                  <a:srcRect b="12785" l="8363" r="7671" t="8043"/>
                  <a:stretch>
                    <a:fillRect/>
                  </a:stretch>
                </pic:blipFill>
                <pic:spPr>
                  <a:xfrm>
                    <a:off x="0" y="0"/>
                    <a:ext cx="1174363" cy="874924"/>
                  </a:xfrm>
                  <a:prstGeom prst="rect"/>
                  <a:ln/>
                </pic:spPr>
              </pic:pic>
            </a:graphicData>
          </a:graphic>
        </wp:inline>
      </w:drawing>
    </w:r>
    <w:r w:rsidDel="00000000" w:rsidR="00000000" w:rsidRPr="00000000">
      <w:rPr>
        <w:sz w:val="40"/>
        <w:szCs w:val="40"/>
        <w:vertAlign w:val="superscript"/>
        <w:rtl w:val="0"/>
      </w:rPr>
      <w:tab/>
      <w:tab/>
      <w:tab/>
      <w:t xml:space="preserve"> </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ff0000"/>
        <w:sz w:val="20"/>
        <w:szCs w:val="20"/>
        <w:u w:val="none"/>
        <w:shd w:fill="auto" w:val="clear"/>
        <w:vertAlign w:val="baseline"/>
        <w:rtl w:val="0"/>
      </w:rPr>
      <w:t xml:space="preserve">- Especialidades Argentina -</w:t>
    </w:r>
    <w:r w:rsidDel="00000000" w:rsidR="00000000" w:rsidRPr="00000000">
      <w:rPr>
        <w:rFonts w:ascii="Arial" w:cs="Arial" w:eastAsia="Arial" w:hAnsi="Arial"/>
        <w:b w:val="0"/>
        <w:i w:val="0"/>
        <w:smallCaps w:val="0"/>
        <w:strike w:val="0"/>
        <w:color w:val="000000"/>
        <w:sz w:val="56"/>
        <w:szCs w:val="56"/>
        <w:u w:val="none"/>
        <w:shd w:fill="auto" w:val="clear"/>
        <w:vertAlign w:val="superscript"/>
        <w:rtl w:val="0"/>
      </w:rPr>
      <w:t xml:space="preserve">                   </w:t>
      <w:tab/>
    </w:r>
    <w:r w:rsidDel="00000000" w:rsidR="00000000" w:rsidRPr="00000000">
      <w:rPr>
        <w:rtl w:val="0"/>
      </w:rPr>
    </w:r>
  </w:p>
  <w:p w:rsidR="00000000" w:rsidDel="00000000" w:rsidP="00000000" w:rsidRDefault="00000000" w:rsidRPr="00000000" w14:paraId="0000001E">
    <w:pPr>
      <w:tabs>
        <w:tab w:val="center" w:pos="4536"/>
        <w:tab w:val="right" w:pos="9072"/>
      </w:tabs>
      <w:spacing w:after="240" w:before="240" w:lineRule="auto"/>
      <w:jc w:val="right"/>
      <w:rPr>
        <w:color w:val="ff0000"/>
      </w:rPr>
    </w:pPr>
    <w:r w:rsidDel="00000000" w:rsidR="00000000" w:rsidRPr="00000000">
      <w:rPr>
        <w:rFonts w:ascii="Roboto" w:cs="Roboto" w:eastAsia="Roboto" w:hAnsi="Roboto"/>
        <w:color w:val="4a7d91"/>
        <w:sz w:val="32"/>
        <w:szCs w:val="32"/>
        <w:rtl w:val="0"/>
      </w:rPr>
      <w:t xml:space="preserve">COMUNICADO DE PRENSA</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00"/>
      <w:outlineLvl w:val="0"/>
    </w:pPr>
    <w:rPr>
      <w:sz w:val="40"/>
      <w:szCs w:val="40"/>
    </w:rPr>
  </w:style>
  <w:style w:type="paragraph" w:styleId="Ttulo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Ttulo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Ttulo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Ttulo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Ttulo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60"/>
    </w:pPr>
    <w:rPr>
      <w:sz w:val="52"/>
      <w:szCs w:val="52"/>
    </w:rPr>
  </w:style>
  <w:style w:type="table" w:styleId="TableNormal0" w:customStyle="1">
    <w:name w:val="Table Normal"/>
    <w:tblPr>
      <w:tblCellMar>
        <w:top w:w="0.0" w:type="dxa"/>
        <w:left w:w="0.0" w:type="dxa"/>
        <w:bottom w:w="0.0" w:type="dxa"/>
        <w:right w:w="0.0" w:type="dxa"/>
      </w:tblCellMar>
    </w:tblPr>
  </w:style>
  <w:style w:type="paragraph" w:styleId="Subttulo">
    <w:name w:val="Subtitle"/>
    <w:basedOn w:val="Normal"/>
    <w:next w:val="Normal"/>
    <w:pPr>
      <w:keepNext w:val="1"/>
      <w:keepLines w:val="1"/>
      <w:spacing w:after="320"/>
    </w:pPr>
    <w:rPr>
      <w:color w:val="666666"/>
      <w:sz w:val="30"/>
      <w:szCs w:val="30"/>
    </w:rPr>
  </w:style>
  <w:style w:type="paragraph" w:styleId="Encabezado">
    <w:name w:val="header"/>
    <w:basedOn w:val="Normal"/>
    <w:link w:val="EncabezadoCar"/>
    <w:uiPriority w:val="99"/>
    <w:unhideWhenUsed w:val="1"/>
    <w:rsid w:val="000F25E0"/>
    <w:pPr>
      <w:tabs>
        <w:tab w:val="center" w:pos="4252"/>
        <w:tab w:val="right" w:pos="8504"/>
      </w:tabs>
      <w:spacing w:line="240" w:lineRule="auto"/>
    </w:pPr>
  </w:style>
  <w:style w:type="character" w:styleId="EncabezadoCar" w:customStyle="1">
    <w:name w:val="Encabezado Car"/>
    <w:basedOn w:val="Fuentedeprrafopredeter"/>
    <w:link w:val="Encabezado"/>
    <w:uiPriority w:val="99"/>
    <w:rsid w:val="000F25E0"/>
  </w:style>
  <w:style w:type="paragraph" w:styleId="Piedepgina">
    <w:name w:val="footer"/>
    <w:basedOn w:val="Normal"/>
    <w:link w:val="PiedepginaCar"/>
    <w:uiPriority w:val="99"/>
    <w:unhideWhenUsed w:val="1"/>
    <w:rsid w:val="000F25E0"/>
    <w:pPr>
      <w:tabs>
        <w:tab w:val="center" w:pos="4252"/>
        <w:tab w:val="right" w:pos="8504"/>
      </w:tabs>
      <w:spacing w:line="240" w:lineRule="auto"/>
    </w:pPr>
  </w:style>
  <w:style w:type="character" w:styleId="PiedepginaCar" w:customStyle="1">
    <w:name w:val="Pie de página Car"/>
    <w:basedOn w:val="Fuentedeprrafopredeter"/>
    <w:link w:val="Piedepgina"/>
    <w:uiPriority w:val="99"/>
    <w:rsid w:val="000F25E0"/>
  </w:style>
  <w:style w:type="paragraph" w:styleId="NormalWeb">
    <w:name w:val="Normal (Web)"/>
    <w:basedOn w:val="Normal"/>
    <w:uiPriority w:val="99"/>
    <w:unhideWhenUsed w:val="1"/>
    <w:rsid w:val="00EA758B"/>
    <w:pPr>
      <w:spacing w:after="100" w:afterAutospacing="1" w:before="100" w:beforeAutospacing="1" w:line="240" w:lineRule="auto"/>
    </w:pPr>
    <w:rPr>
      <w:rFonts w:ascii="Times New Roman" w:cs="Times New Roman" w:eastAsia="Times New Roman" w:hAnsi="Times New Roman"/>
      <w:sz w:val="24"/>
      <w:szCs w:val="24"/>
      <w:lang w:eastAsia="es-ES" w:val="es-ES"/>
    </w:rPr>
  </w:style>
  <w:style w:type="character" w:styleId="Hipervnculo">
    <w:name w:val="Hyperlink"/>
    <w:basedOn w:val="Fuentedeprrafopredeter"/>
    <w:uiPriority w:val="99"/>
    <w:unhideWhenUsed w:val="1"/>
    <w:rsid w:val="00BA55B6"/>
    <w:rPr>
      <w:color w:val="0000ff" w:themeColor="hyperlink"/>
      <w:u w:val="single"/>
    </w:rPr>
  </w:style>
  <w:style w:type="character" w:styleId="Mencinsinresolver">
    <w:name w:val="Unresolved Mention"/>
    <w:basedOn w:val="Fuentedeprrafopredeter"/>
    <w:uiPriority w:val="99"/>
    <w:semiHidden w:val="1"/>
    <w:unhideWhenUsed w:val="1"/>
    <w:rsid w:val="00BA55B6"/>
    <w:rPr>
      <w:color w:val="605e5c"/>
      <w:shd w:color="auto" w:fill="e1dfdd" w:val="clear"/>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3.jpg"/><Relationship Id="rId10" Type="http://schemas.openxmlformats.org/officeDocument/2006/relationships/image" Target="media/image1.png"/><Relationship Id="rId13" Type="http://schemas.openxmlformats.org/officeDocument/2006/relationships/hyperlink" Target="mailto:micaela.ravina@totalenergies.com" TargetMode="External"/><Relationship Id="rId12" Type="http://schemas.openxmlformats.org/officeDocument/2006/relationships/hyperlink" Target="mailto:dolores.serrano@totalenergies.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4.png"/><Relationship Id="rId14"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totalenergies.com.ar" TargetMode="External"/><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Aawa9zW+/AQcgBPBQyvyggKOv/A==">AMUW2mWU1EaPpVb1l8BD9iCIr55SCUCk86rGb/t9wX1W1xasVwvoH7hWOhyOEidmZeyffDGE5arIcf5epLsSWo94pjPtiH5TEV+Qp0A5RAOXcPoaqegAl7nKAB+PCuosqYwAO6J0dVmb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2021-10-18T12:57:00Z</dcterms:created>
  <dc:creator>German Gill</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b30ed1b-e95f-40b5-af89-828263f287a7_Enabled">
    <vt:lpwstr>true</vt:lpwstr>
  </property>
  <property fmtid="{D5CDD505-2E9C-101B-9397-08002B2CF9AE}" pid="3" name="MSIP_Label_2b30ed1b-e95f-40b5-af89-828263f287a7_SetDate">
    <vt:lpwstr>2021-10-18T12:42:31Z</vt:lpwstr>
  </property>
  <property fmtid="{D5CDD505-2E9C-101B-9397-08002B2CF9AE}" pid="4" name="MSIP_Label_2b30ed1b-e95f-40b5-af89-828263f287a7_Method">
    <vt:lpwstr>Standard</vt:lpwstr>
  </property>
  <property fmtid="{D5CDD505-2E9C-101B-9397-08002B2CF9AE}" pid="5" name="MSIP_Label_2b30ed1b-e95f-40b5-af89-828263f287a7_Name">
    <vt:lpwstr>2b30ed1b-e95f-40b5-af89-828263f287a7</vt:lpwstr>
  </property>
  <property fmtid="{D5CDD505-2E9C-101B-9397-08002B2CF9AE}" pid="6" name="MSIP_Label_2b30ed1b-e95f-40b5-af89-828263f287a7_SiteId">
    <vt:lpwstr>329e91b0-e21f-48fb-a071-456717ecc28e</vt:lpwstr>
  </property>
  <property fmtid="{D5CDD505-2E9C-101B-9397-08002B2CF9AE}" pid="7" name="MSIP_Label_2b30ed1b-e95f-40b5-af89-828263f287a7_ActionId">
    <vt:lpwstr>32facda8-b038-44c8-8073-c3084a175a59</vt:lpwstr>
  </property>
  <property fmtid="{D5CDD505-2E9C-101B-9397-08002B2CF9AE}" pid="8" name="MSIP_Label_2b30ed1b-e95f-40b5-af89-828263f287a7_ContentBits">
    <vt:lpwstr>0</vt:lpwstr>
  </property>
</Properties>
</file>