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2D" w:rsidRDefault="00775F2D" w:rsidP="00775F2D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"/>
        </w:rPr>
        <w:t xml:space="preserve">Управление подрядчиками (права и обязанности) (в процессе PTW) - Использование стоп-карты подрядчиками. 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ru"/>
              </w:rPr>
              <w:t>Цели:</w:t>
            </w:r>
          </w:p>
          <w:p w:rsidR="0089419E" w:rsidRDefault="00C72990" w:rsidP="00894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 xml:space="preserve">В конце модуля, участники должны: 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Понять, что отношения между TOTAL и поставщиком услуг являются договорными, в частности, для получения разрешения на работу.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Знать, что правомерно ожидать от подрядчика по вопросу HSE и чего нужно избегать.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Знать правила отчетности и контроля HSE поставщиков услуг.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Знать их роль и обязанность вмешиваться в случае предположения о наличии опасности.</w:t>
            </w:r>
          </w:p>
          <w:p w:rsidR="00C72990" w:rsidRPr="0078596E" w:rsidRDefault="009F21AA" w:rsidP="0078596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Понимать, что использование СТОП карты также распространяется на подрядчиков, которые не должны опасаться санкций.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Pr="007E5F0D" w:rsidRDefault="00FA5F60" w:rsidP="00C72990">
      <w:pPr>
        <w:pStyle w:val="Corps"/>
        <w:rPr>
          <w:rFonts w:ascii="Arial" w:hAnsi="Arial" w:cs="Arial"/>
          <w:b/>
          <w:bCs/>
          <w:color w:val="353535"/>
          <w:lang w:val="ru"/>
        </w:rPr>
      </w:pPr>
      <w:r>
        <w:rPr>
          <w:rFonts w:ascii="Arial" w:hAnsi="Arial" w:cs="Arial"/>
          <w:b/>
          <w:bCs/>
          <w:color w:val="353535"/>
          <w:lang w:val="ru"/>
        </w:rPr>
        <w:t xml:space="preserve">Эта сессия должна быть сформирована на месте. Для этого в Вашем распоряжении имеется два варианта: </w:t>
      </w:r>
    </w:p>
    <w:p w:rsidR="00C72990" w:rsidRPr="007E5F0D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ru"/>
        </w:rPr>
      </w:pPr>
      <w:r>
        <w:rPr>
          <w:rFonts w:ascii="Arial" w:hAnsi="Arial" w:cs="Arial"/>
          <w:b/>
          <w:bCs/>
          <w:color w:val="353535"/>
          <w:lang w:val="ru"/>
        </w:rPr>
        <w:t xml:space="preserve">существует местный (или в отделении) курс обучения, который отвечает данным целям. В этом случае, такой курс обучения можно использовать вместо данного модуля. </w:t>
      </w:r>
    </w:p>
    <w:p w:rsidR="00C72990" w:rsidRPr="007E5F0D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ru"/>
        </w:rPr>
      </w:pPr>
      <w:r>
        <w:rPr>
          <w:rFonts w:ascii="Arial" w:hAnsi="Arial" w:cs="Arial"/>
          <w:b/>
          <w:bCs/>
          <w:color w:val="353535"/>
          <w:lang w:val="ru"/>
        </w:rPr>
        <w:t>в противном случае, нужно будет сформировать свой собственный курс обучения согласно предложениям, представленным ниже.</w:t>
      </w:r>
    </w:p>
    <w:p w:rsidR="00C72990" w:rsidRPr="007E5F0D" w:rsidRDefault="00C72990" w:rsidP="00C72990">
      <w:pPr>
        <w:pStyle w:val="Corps"/>
        <w:rPr>
          <w:rFonts w:ascii="Arial" w:hAnsi="Arial" w:cs="Arial"/>
          <w:lang w:val="ru"/>
        </w:rPr>
      </w:pPr>
    </w:p>
    <w:p w:rsidR="00C72990" w:rsidRPr="007E5F0D" w:rsidRDefault="00C72990" w:rsidP="00C72990">
      <w:pPr>
        <w:pStyle w:val="Corps"/>
        <w:rPr>
          <w:rFonts w:ascii="Arial" w:hAnsi="Arial" w:cs="Arial"/>
          <w:b/>
          <w:bCs/>
          <w:color w:val="353535"/>
          <w:lang w:val="ru"/>
        </w:rPr>
      </w:pPr>
      <w:r>
        <w:rPr>
          <w:rFonts w:ascii="Arial" w:hAnsi="Arial" w:cs="Arial"/>
          <w:b/>
          <w:bCs/>
          <w:color w:val="353535"/>
          <w:lang w:val="ru"/>
        </w:rPr>
        <w:t xml:space="preserve">Настоящий документ содержит предложения по содержанию и педагогическим методам, обеспечивающим достижение целей данного модуля. </w:t>
      </w:r>
    </w:p>
    <w:p w:rsidR="00C72990" w:rsidRPr="007E5F0D" w:rsidRDefault="00C72990" w:rsidP="00C72990">
      <w:pPr>
        <w:pStyle w:val="Corps"/>
        <w:rPr>
          <w:rFonts w:ascii="Arial" w:hAnsi="Arial" w:cs="Arial"/>
          <w:b/>
          <w:lang w:val="ru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C72990" w:rsidRPr="00957ABE" w:rsidTr="00DA6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Ключевые элементы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Поддержка/действия</w:t>
            </w:r>
          </w:p>
        </w:tc>
      </w:tr>
      <w:tr w:rsidR="00C72990" w:rsidRPr="007E5F0D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72990" w:rsidRPr="007E5F0D" w:rsidRDefault="00781253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ru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>В целом, рамочный договор / договор на обслуживание / ... описывает договорные отношения между Total и подрядчиком. Этот договор определяет ожидаемые услуги, юридические термины, а также ожидаемое выполнение HSE подрядчиком.</w:t>
            </w:r>
          </w:p>
        </w:tc>
        <w:tc>
          <w:tcPr>
            <w:tcW w:w="2922" w:type="dxa"/>
            <w:vAlign w:val="center"/>
          </w:tcPr>
          <w:p w:rsidR="00C72990" w:rsidRPr="007E5F0D" w:rsidRDefault="00C72990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"/>
              </w:rPr>
            </w:pPr>
          </w:p>
        </w:tc>
      </w:tr>
      <w:tr w:rsidR="00C72990" w:rsidRPr="00957ABE" w:rsidTr="00DA6752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72990" w:rsidRPr="00781253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>В дополнение к этому договору, для выполнения работ, PTW может рассматриваться как договор между подрядчиком и Total. Обе стороны несут обязательства.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26C5" w:rsidRPr="00957ABE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781253" w:rsidRDefault="00781253" w:rsidP="00B723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 xml:space="preserve">Для получения PTW, Total должна / имеет право требовать от подрядчика соблюдения как требований HSE, так и следующих требований к выполняемой </w:t>
            </w:r>
            <w:r>
              <w:rPr>
                <w:rFonts w:ascii="Arial" w:hAnsi="Arial" w:cs="Arial"/>
                <w:b w:val="0"/>
                <w:bCs w:val="0"/>
                <w:lang w:val="ru"/>
              </w:rPr>
              <w:lastRenderedPageBreak/>
              <w:t>работе: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>Соблюдать меры предосторожности, указанные в PTW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>Соблюдать правила и процедуры HSE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>Носить соответствующие средства индивидуальной защиты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>Приводить в порядок рабочее место в конце смены или в конце работы.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>Останавливать работу в случае рискованной ситуации</w:t>
            </w:r>
          </w:p>
          <w:p w:rsidR="00A726C5" w:rsidRDefault="00781253" w:rsidP="00781253">
            <w:pPr>
              <w:pStyle w:val="Puceducorpsdetexte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>И, конечно, информировать команду или представителя Total в случае нарушения, отклонения …</w:t>
            </w:r>
          </w:p>
        </w:tc>
        <w:tc>
          <w:tcPr>
            <w:tcW w:w="2922" w:type="dxa"/>
            <w:vAlign w:val="center"/>
          </w:tcPr>
          <w:p w:rsidR="00A726C5" w:rsidRPr="00957ABE" w:rsidRDefault="00A726C5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26C5" w:rsidRPr="00957ABE" w:rsidTr="00DA6752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A726C5" w:rsidRPr="00781253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lastRenderedPageBreak/>
              <w:t>Ограничения: вмешиваться, но отдавать приказ подрядчику по договору на обслуживание не разрешено французским законодательством.</w:t>
            </w:r>
          </w:p>
        </w:tc>
        <w:tc>
          <w:tcPr>
            <w:tcW w:w="2922" w:type="dxa"/>
            <w:vAlign w:val="center"/>
          </w:tcPr>
          <w:p w:rsidR="00A726C5" w:rsidRPr="00957ABE" w:rsidRDefault="00A726C5" w:rsidP="00DA6752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781253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>Подрядчики - такие же работники, как и мы, и являются источником прогресса благодаря своей профессиональной квалификации и опыта. Важно выслушать их мнение.</w:t>
            </w:r>
          </w:p>
        </w:tc>
        <w:tc>
          <w:tcPr>
            <w:tcW w:w="2922" w:type="dxa"/>
            <w:vAlign w:val="center"/>
          </w:tcPr>
          <w:p w:rsidR="00C85042" w:rsidRPr="00957ABE" w:rsidRDefault="00C85042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85042" w:rsidRPr="007E5F0D" w:rsidTr="00DA6752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7E5F0D" w:rsidRDefault="00781253" w:rsidP="006A3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lang w:val="ru"/>
              </w:rPr>
            </w:pPr>
            <w:r>
              <w:rPr>
                <w:rFonts w:ascii="Arial" w:hAnsi="Arial" w:cs="Arial"/>
                <w:b w:val="0"/>
                <w:bCs w:val="0"/>
                <w:lang w:val="ru"/>
              </w:rPr>
              <w:t>Использование стоп-карты подрядчиками настоятельно рекомендуется Группой. Она должна / может быть использована подрядчиком, если кто-то в Total не уважает правил HSE, с гарантией неприменения каких-либо санкций.</w:t>
            </w:r>
          </w:p>
        </w:tc>
        <w:tc>
          <w:tcPr>
            <w:tcW w:w="2922" w:type="dxa"/>
            <w:vAlign w:val="center"/>
          </w:tcPr>
          <w:p w:rsidR="00C85042" w:rsidRPr="007E5F0D" w:rsidRDefault="00C85042" w:rsidP="00DA6752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u"/>
              </w:rPr>
            </w:pPr>
          </w:p>
        </w:tc>
      </w:tr>
      <w:tr w:rsidR="00C85042" w:rsidRPr="007E5F0D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7E5F0D" w:rsidRDefault="00C85042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lang w:val="ru"/>
              </w:rPr>
            </w:pPr>
          </w:p>
        </w:tc>
        <w:tc>
          <w:tcPr>
            <w:tcW w:w="2922" w:type="dxa"/>
            <w:vAlign w:val="center"/>
          </w:tcPr>
          <w:p w:rsidR="00C85042" w:rsidRPr="007E5F0D" w:rsidRDefault="00C85042" w:rsidP="00781253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"/>
              </w:rPr>
            </w:pPr>
          </w:p>
        </w:tc>
      </w:tr>
    </w:tbl>
    <w:p w:rsidR="00C72990" w:rsidRPr="007E5F0D" w:rsidRDefault="00C72990" w:rsidP="00C72990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  <w:lang w:val="ru"/>
        </w:rPr>
      </w:pPr>
    </w:p>
    <w:p w:rsidR="00C72990" w:rsidRPr="007E5F0D" w:rsidRDefault="00C72990" w:rsidP="00C72990">
      <w:pPr>
        <w:rPr>
          <w:rFonts w:ascii="Arial" w:hAnsi="Arial" w:cs="Arial"/>
          <w:lang w:val="ru"/>
        </w:rPr>
      </w:pPr>
      <w:r>
        <w:rPr>
          <w:rFonts w:ascii="Arial" w:hAnsi="Arial" w:cs="Arial"/>
          <w:b/>
          <w:bCs/>
          <w:u w:val="single"/>
          <w:lang w:val="ru"/>
        </w:rPr>
        <w:t>Приблизительная длительность:</w:t>
      </w:r>
    </w:p>
    <w:p w:rsidR="00C72990" w:rsidRPr="007E5F0D" w:rsidRDefault="00B63086" w:rsidP="00F34262">
      <w:pPr>
        <w:pStyle w:val="Corps"/>
        <w:rPr>
          <w:rFonts w:asciiTheme="minorHAnsi" w:hAnsiTheme="minorHAnsi" w:cstheme="minorHAnsi"/>
          <w:color w:val="000000" w:themeColor="text1"/>
          <w:lang w:val="ru"/>
        </w:rPr>
      </w:pPr>
      <w:r>
        <w:rPr>
          <w:rFonts w:asciiTheme="minorHAnsi" w:hAnsiTheme="minorHAnsi" w:cstheme="minorHAnsi"/>
          <w:color w:val="000000" w:themeColor="text1"/>
          <w:lang w:val="ru"/>
        </w:rPr>
        <w:t>1 час 45 минут</w:t>
      </w:r>
    </w:p>
    <w:p w:rsidR="00F34262" w:rsidRPr="007E5F0D" w:rsidRDefault="00F34262" w:rsidP="00F34262">
      <w:pPr>
        <w:pStyle w:val="Corps"/>
        <w:rPr>
          <w:rFonts w:asciiTheme="minorHAnsi" w:hAnsiTheme="minorHAnsi" w:cstheme="minorHAnsi"/>
          <w:color w:val="000000" w:themeColor="text1"/>
          <w:lang w:val="ru"/>
        </w:rPr>
      </w:pPr>
    </w:p>
    <w:p w:rsidR="00C72990" w:rsidRPr="007E5F0D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  <w:lang w:val="ru"/>
        </w:rPr>
      </w:pPr>
    </w:p>
    <w:p w:rsidR="00C72990" w:rsidRPr="007E5F0D" w:rsidRDefault="00C72990" w:rsidP="00C72990">
      <w:pPr>
        <w:outlineLvl w:val="0"/>
        <w:rPr>
          <w:rFonts w:ascii="Arial" w:hAnsi="Arial" w:cs="Arial"/>
          <w:b/>
          <w:bCs/>
          <w:color w:val="000000"/>
          <w:lang w:val="ru"/>
        </w:rPr>
      </w:pPr>
      <w:r>
        <w:rPr>
          <w:rFonts w:ascii="Arial" w:hAnsi="Arial" w:cs="Arial"/>
          <w:b/>
          <w:bCs/>
          <w:color w:val="000000"/>
          <w:u w:val="single"/>
          <w:lang w:val="ru"/>
        </w:rPr>
        <w:t>Рекомендации по педагогическим методам</w:t>
      </w:r>
      <w:r>
        <w:rPr>
          <w:rFonts w:ascii="Arial" w:hAnsi="Arial" w:cs="Arial"/>
          <w:b/>
          <w:bCs/>
          <w:color w:val="000000"/>
          <w:lang w:val="ru"/>
        </w:rPr>
        <w:t>:</w:t>
      </w:r>
    </w:p>
    <w:p w:rsidR="00781253" w:rsidRPr="007E5F0D" w:rsidRDefault="00781253" w:rsidP="00781253">
      <w:pPr>
        <w:outlineLvl w:val="0"/>
        <w:rPr>
          <w:rFonts w:ascii="Arial" w:hAnsi="Arial" w:cs="Arial"/>
          <w:bCs/>
          <w:color w:val="000000"/>
          <w:lang w:val="ru"/>
        </w:rPr>
      </w:pPr>
      <w:r>
        <w:rPr>
          <w:rFonts w:asciiTheme="minorHAnsi" w:hAnsiTheme="minorHAnsi"/>
          <w:color w:val="000000" w:themeColor="text1"/>
          <w:lang w:val="ru"/>
        </w:rPr>
        <w:t>И</w:t>
      </w:r>
      <w:r>
        <w:rPr>
          <w:rFonts w:ascii="Arial" w:hAnsi="Arial"/>
          <w:color w:val="000000"/>
          <w:lang w:val="ru"/>
        </w:rPr>
        <w:t>нтерактивное очное обучение с вмешательством подрядчика, обычно подрядным представителем большой компании (с опытом работы на предприятии).</w:t>
      </w:r>
    </w:p>
    <w:p w:rsidR="00C72990" w:rsidRPr="00957ABE" w:rsidRDefault="00C72990" w:rsidP="00C72990">
      <w:pPr>
        <w:pStyle w:val="Sous-titre"/>
      </w:pPr>
      <w:r>
        <w:rPr>
          <w:bCs/>
          <w:lang w:val="ru"/>
        </w:rPr>
        <w:t>Модули, необходимые для выполнения сессии</w:t>
      </w:r>
    </w:p>
    <w:p w:rsidR="00C72990" w:rsidRDefault="00506A62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ru"/>
        </w:rPr>
        <w:t>TCT 3.1</w:t>
      </w:r>
    </w:p>
    <w:p w:rsidR="00781253" w:rsidRDefault="00781253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ru"/>
        </w:rPr>
        <w:t>TCG 5.4 (СТОП-карта)</w:t>
      </w:r>
    </w:p>
    <w:p w:rsidR="00C72990" w:rsidRPr="00957ABE" w:rsidRDefault="00C72990" w:rsidP="00C72990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</w:pPr>
    </w:p>
    <w:p w:rsidR="00C72990" w:rsidRPr="00957ABE" w:rsidRDefault="00C72990" w:rsidP="00C72990">
      <w:pPr>
        <w:pStyle w:val="Sous-titre"/>
      </w:pPr>
      <w:r>
        <w:rPr>
          <w:bCs/>
          <w:lang w:val="ru"/>
        </w:rPr>
        <w:t>Подготовка сессии</w:t>
      </w:r>
    </w:p>
    <w:p w:rsidR="00C72990" w:rsidRDefault="00C72990" w:rsidP="00C72990">
      <w:pPr>
        <w:spacing w:before="120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Перед началом выполнения этого модуля рекомендуем проверить следующее: </w:t>
      </w:r>
    </w:p>
    <w:p w:rsidR="00786051" w:rsidRPr="007E5F0D" w:rsidRDefault="00781253" w:rsidP="00CF18B5">
      <w:pPr>
        <w:pStyle w:val="Paragraphedeliste"/>
        <w:spacing w:before="120"/>
        <w:ind w:left="0"/>
        <w:jc w:val="both"/>
      </w:pPr>
      <w:r w:rsidRPr="007E5F0D">
        <w:rPr>
          <w:rFonts w:ascii="Arial" w:hAnsi="Arial" w:cs="Arial"/>
          <w:lang w:val="ru"/>
        </w:rPr>
        <w:lastRenderedPageBreak/>
        <w:t>Подрядчик, который будет вмешиваться в ситуацию, присутствует и понимает, что от него ожидают.</w:t>
      </w:r>
      <w:bookmarkStart w:id="0" w:name="_GoBack"/>
      <w:bookmarkEnd w:id="0"/>
      <w:r w:rsidR="009B0A85" w:rsidRPr="007E5F0D">
        <w:rPr>
          <w:lang w:val="ru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FA5F60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</w:pPr>
      <w:r>
        <w:rPr>
          <w:bCs/>
          <w:lang w:val="ru"/>
        </w:rPr>
        <w:t>Предложение по планированию сессии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ru"/>
        </w:rPr>
        <w:t>Инструкции для преподавателя: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ru"/>
        </w:rPr>
        <w:t>Комментарии для преподавателя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ru"/>
        </w:rPr>
        <w:t>Ключевые элементы содержания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Тип работ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ru"/>
        </w:rPr>
        <w:t>«Вопрос» / объявление требований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"/>
              </w:rPr>
              <w:t>Фаза / Длит-ть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"/>
              </w:rPr>
              <w:t>Преподаватель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"/>
              </w:rPr>
              <w:t>Предложение по содержанию модуля</w:t>
            </w:r>
          </w:p>
        </w:tc>
      </w:tr>
      <w:tr w:rsidR="00786051" w:rsidRPr="007E5F0D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1. Введение и цели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E05" w:rsidRPr="00957ABE" w:rsidRDefault="00183E05" w:rsidP="00183E05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Приветствие участников и представление целей модуля.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"/>
              </w:rPr>
              <w:t xml:space="preserve"> </w:t>
            </w:r>
          </w:p>
          <w:p w:rsidR="00C91103" w:rsidRPr="007E5F0D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Цель состоит в том, чтобы понять, что отношения с подрядчиками договорные, то есть эти виды деятельности определяется в договоре. Однако мы не будем обсуждать правовые аспекты или детали договоров.</w:t>
            </w:r>
          </w:p>
          <w:p w:rsidR="00C91103" w:rsidRPr="007E5F0D" w:rsidRDefault="00C91103" w:rsidP="00183E05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Вы также должны быть уверены, что если подрядчик «вынимает вам» СТОП-карту, то для него в будущем не будет никаких последствий.</w:t>
            </w:r>
          </w:p>
          <w:p w:rsidR="00183E05" w:rsidRPr="007E5F0D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042527" w:rsidRPr="007E5F0D" w:rsidRDefault="00042527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90016E" w:rsidRPr="007E5F0D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90016E" w:rsidRPr="007E5F0D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90016E" w:rsidRPr="007E5F0D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90016E" w:rsidRPr="007E5F0D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8D5418" w:rsidRPr="007E5F0D" w:rsidRDefault="008D5418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90016E" w:rsidRPr="007E5F0D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90016E" w:rsidRPr="007E5F0D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"/>
              </w:rPr>
              <w:t>Представить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 xml:space="preserve"> также присутствующего подрядчика (имя, фамилия, роль, опыт, компания и ее деятельность) и объяснить его задачу: представить видение подрядчиков.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294" w:rsidRPr="007E5F0D" w:rsidRDefault="00B84294" w:rsidP="00B84294">
            <w:pPr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Пример презентационного слайда, знакомящего с целями:</w:t>
            </w:r>
          </w:p>
          <w:p w:rsidR="009456C9" w:rsidRPr="007E5F0D" w:rsidRDefault="00B84294" w:rsidP="009456C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t>В конце сессии, вы должны:</w:t>
            </w:r>
          </w:p>
          <w:p w:rsidR="009F21AA" w:rsidRPr="007E5F0D" w:rsidRDefault="009F21AA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t>понять, что отношения между TOTAL и поставщиком услуг являются договорными, в частности, для получения разрешения на работу</w:t>
            </w:r>
          </w:p>
          <w:p w:rsidR="009F21AA" w:rsidRPr="007E5F0D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t>знать, что правомерно ожидать от подрядчика по вопросу HSE и чего нужно избегать.</w:t>
            </w:r>
          </w:p>
          <w:p w:rsidR="009F21AA" w:rsidRPr="007E5F0D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t>знать правила отчетности и контроля HSE поставщиков услуг.</w:t>
            </w:r>
          </w:p>
          <w:p w:rsidR="009F21AA" w:rsidRPr="007E5F0D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t>знать их роль и обязанность вмешиваться в случае предположения о наличии опасности.</w:t>
            </w:r>
          </w:p>
          <w:p w:rsidR="00B52D9F" w:rsidRPr="007E5F0D" w:rsidRDefault="008D5418" w:rsidP="009F21AA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t>Понимать, что использование СТОП-карты также распространяется на подрядчиков, которые не должны опасаться санкций.</w:t>
            </w:r>
          </w:p>
        </w:tc>
      </w:tr>
      <w:tr w:rsidR="002B1CED" w:rsidRPr="007E5F0D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CE3" w:rsidRPr="007E5F0D" w:rsidRDefault="00641CE3" w:rsidP="00B723BF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2. Договорные документы для работы на местах и договорные отношения</w:t>
            </w:r>
          </w:p>
          <w:p w:rsidR="00641CE3" w:rsidRPr="007E5F0D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2B1CED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1 час -&gt; 1 час 05 минут 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DE3" w:rsidRDefault="00641CE3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Цель этой сессии - понять, как Total и подрядчики связаны по договору с HSE, а также как это реализуется на месте.</w:t>
            </w:r>
          </w:p>
          <w:p w:rsidR="00F640C4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640C4" w:rsidRDefault="00F640C4" w:rsidP="0070233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Для этого необходимо:</w:t>
            </w:r>
          </w:p>
          <w:p w:rsidR="003E64F2" w:rsidRPr="007E5F0D" w:rsidRDefault="003E64F2" w:rsidP="00B0530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начать с того,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что спросить участников: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«Для того, чтобы выполнить операцию (заменить клапан, например) на установке, каковы различные договоры, которые должны иметь подрядчики? « </w:t>
            </w:r>
          </w:p>
          <w:p w:rsidR="003E64F2" w:rsidRPr="007E5F0D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Выслушать ответы, затем сделать заключение: договор + разрешение на работу.</w:t>
            </w:r>
          </w:p>
          <w:p w:rsidR="003E64F2" w:rsidRPr="007E5F0D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B05307" w:rsidRPr="007E5F0D" w:rsidRDefault="00B05307" w:rsidP="00B0530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- Затем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спросить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подрядчика (3 минуты):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«Каковы критерии выбора при проведении тендера в вашей области? Какие типы процедур HSE есть в договоре? Что ожидает Total от подрядчика в отношении HSE? и что он ожидает от Total по HSE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>? »</w:t>
            </w:r>
          </w:p>
          <w:p w:rsidR="00B05307" w:rsidRPr="007E5F0D" w:rsidRDefault="00B05307" w:rsidP="00B05307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По мере разговора,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записывать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ключевые моменты на доске.</w:t>
            </w:r>
          </w:p>
          <w:p w:rsidR="00FF44B9" w:rsidRPr="007E5F0D" w:rsidRDefault="00FF44B9" w:rsidP="00B05307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Дать возможность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участникам задать вопросы, если нужно.</w:t>
            </w:r>
          </w:p>
          <w:p w:rsidR="003E64F2" w:rsidRPr="007E5F0D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FF44B9" w:rsidRPr="007E5F0D" w:rsidRDefault="00FF44B9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В конце показать слайд:</w:t>
            </w:r>
          </w:p>
          <w:p w:rsidR="00B44AED" w:rsidRPr="007E5F0D" w:rsidRDefault="00B44AED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- Спросить участников: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«Какая связь между договором и разрешением на работу, связанным с HSE? »</w:t>
            </w: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Дать возможность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ответить, затем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задать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тот же вопрос подрядчику.</w:t>
            </w: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Сделать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краткий обзор общих моментов и показать слайд:</w:t>
            </w: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</w:t>
            </w: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"/>
              </w:rPr>
              <w:t>Организовать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 xml:space="preserve"> викторину с вопросами типа:</w:t>
            </w:r>
          </w:p>
          <w:p w:rsidR="00B44AED" w:rsidRPr="007E5F0D" w:rsidRDefault="00B44AED" w:rsidP="00B44AED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«Имеет ли контрактный персонал те же права и обязанности в отношении HSE, что и персонал Total? да / нет</w:t>
            </w:r>
          </w:p>
          <w:p w:rsidR="00B44AED" w:rsidRPr="007E5F0D" w:rsidRDefault="00B44AED" w:rsidP="00B44AED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Может ли персонал Total давать наряд на работу подрядчику? да / нет</w:t>
            </w: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"/>
              </w:rPr>
              <w:t>Отметить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 xml:space="preserve"> ответы участников на доске. Затем попросить оценить ответы друг друга.</w:t>
            </w: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Дать ответ или попросить подрядчика дать ответ.</w:t>
            </w: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B44AED" w:rsidRPr="007E5F0D" w:rsidRDefault="00E67111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- Слайд по ограничениям в договорных отношениях.</w:t>
            </w: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D92A02" w:rsidRPr="007E5F0D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D92A02" w:rsidRPr="007E5F0D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D92A02" w:rsidRPr="007E5F0D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E67111" w:rsidRPr="007E5F0D" w:rsidRDefault="00E67111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B44AED" w:rsidRPr="007E5F0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 xml:space="preserve">- Спросить подрядчика, 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>как это получается в повседневной практике (3 минуты).</w:t>
            </w:r>
          </w:p>
          <w:p w:rsidR="00B44AED" w:rsidRPr="007E5F0D" w:rsidRDefault="00E67111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Дать возможность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участникам задать вопросы.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CED" w:rsidRPr="007E5F0D" w:rsidRDefault="002B1CED" w:rsidP="00A255E6">
            <w:pPr>
              <w:rPr>
                <w:highlight w:val="yellow"/>
                <w:lang w:val="ru"/>
              </w:rPr>
            </w:pPr>
          </w:p>
          <w:p w:rsidR="003E64F2" w:rsidRPr="007E5F0D" w:rsidRDefault="003E64F2" w:rsidP="00A255E6">
            <w:pPr>
              <w:rPr>
                <w:highlight w:val="yellow"/>
                <w:lang w:val="ru"/>
              </w:rPr>
            </w:pPr>
          </w:p>
          <w:p w:rsidR="003E64F2" w:rsidRPr="007E5F0D" w:rsidRDefault="003E64F2" w:rsidP="00A255E6">
            <w:pPr>
              <w:rPr>
                <w:highlight w:val="yellow"/>
                <w:lang w:val="ru"/>
              </w:rPr>
            </w:pPr>
          </w:p>
          <w:p w:rsidR="003E64F2" w:rsidRPr="007E5F0D" w:rsidRDefault="003E64F2" w:rsidP="00A255E6">
            <w:pPr>
              <w:rPr>
                <w:highlight w:val="yellow"/>
                <w:lang w:val="ru"/>
              </w:rPr>
            </w:pPr>
          </w:p>
          <w:p w:rsidR="003E64F2" w:rsidRPr="007E5F0D" w:rsidRDefault="003E64F2" w:rsidP="00A255E6">
            <w:pPr>
              <w:rPr>
                <w:highlight w:val="yellow"/>
                <w:lang w:val="ru"/>
              </w:rPr>
            </w:pPr>
          </w:p>
          <w:p w:rsidR="003E64F2" w:rsidRPr="007E5F0D" w:rsidRDefault="003E64F2" w:rsidP="00A255E6">
            <w:pPr>
              <w:rPr>
                <w:highlight w:val="yellow"/>
                <w:lang w:val="ru"/>
              </w:rPr>
            </w:pPr>
          </w:p>
          <w:p w:rsidR="003E64F2" w:rsidRPr="007E5F0D" w:rsidRDefault="003E64F2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  <w:t>Обзорный слайд: договор, который регулирует отношения между предприятием и подрядчиком + разрешение на работу.</w:t>
            </w:r>
          </w:p>
          <w:p w:rsidR="00FF44B9" w:rsidRPr="007E5F0D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FF44B9" w:rsidRPr="007E5F0D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FF44B9" w:rsidRPr="007E5F0D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FF44B9" w:rsidRPr="007E5F0D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FF44B9" w:rsidRPr="007E5F0D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FF44B9" w:rsidRPr="007E5F0D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FF44B9" w:rsidRPr="007E5F0D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FF44B9" w:rsidRPr="007E5F0D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FF44B9" w:rsidRPr="007E5F0D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  <w:t>Слайд с заключением.</w:t>
            </w:r>
          </w:p>
          <w:p w:rsidR="00B44AED" w:rsidRPr="007E5F0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</w:p>
          <w:p w:rsidR="00B44AED" w:rsidRPr="007E5F0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val="ru"/>
              </w:rPr>
              <w:t xml:space="preserve">Слайд с информацией типа </w:t>
            </w:r>
          </w:p>
          <w:p w:rsidR="00B44AED" w:rsidRPr="007E5F0D" w:rsidRDefault="00B44AED" w:rsidP="00B44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 xml:space="preserve">Разрешение на работу = Договор с требованиями: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br/>
              <w:t>Для получения разрешения на работу, Total должна / имеет право требовать от подрядчика соблюдения как требований HSE, так и следующих требований к выполняемой работе:</w:t>
            </w:r>
          </w:p>
          <w:p w:rsidR="00B44AED" w:rsidRPr="007E5F0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Соблюдать меры предосторожности, указанные в PTW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Соблюдать правила и процедуры HSE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Носить соответствующие средства индивидуальной защиты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Приводить в порядок рабочее место в конце смены или в конце работы.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Останавливать работу в случае рискованной ситуации</w:t>
            </w:r>
          </w:p>
          <w:p w:rsidR="00B44AED" w:rsidRDefault="00B44AED" w:rsidP="00B44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И, конечно, информировать команду или представителя в случае нарушения, отклонения …</w:t>
            </w:r>
          </w:p>
          <w:p w:rsidR="00B44AED" w:rsidRDefault="00B44AED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Pr="007E5F0D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Слайд с информацией, касающейся следующего: Персонал Total может вмешиваться в случае опасности. С другой стороны, при нормальных условиях важно избегать приказов подрядчику. Это похоже на незаконный субподряд в соответствии с французским законодательством. То есть, французский закон запрещает рассматривать (в смысле сотрудника) подрядчика в качестве штатного сотрудника</w:t>
            </w:r>
          </w:p>
          <w:p w:rsidR="00E67111" w:rsidRPr="007E5F0D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E67111" w:rsidRPr="007E5F0D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E67111" w:rsidRPr="007E5F0D" w:rsidRDefault="00E67111" w:rsidP="00A255E6">
            <w:pPr>
              <w:rPr>
                <w:highlight w:val="yellow"/>
                <w:lang w:val="ru"/>
              </w:rPr>
            </w:pPr>
          </w:p>
          <w:p w:rsidR="00E67111" w:rsidRPr="007E5F0D" w:rsidRDefault="00E67111" w:rsidP="00A255E6">
            <w:pPr>
              <w:rPr>
                <w:highlight w:val="yellow"/>
                <w:lang w:val="ru"/>
              </w:rPr>
            </w:pPr>
          </w:p>
          <w:p w:rsidR="00E67111" w:rsidRPr="007E5F0D" w:rsidRDefault="00E67111" w:rsidP="00A255E6">
            <w:pPr>
              <w:rPr>
                <w:highlight w:val="yellow"/>
                <w:lang w:val="ru"/>
              </w:rPr>
            </w:pPr>
          </w:p>
        </w:tc>
      </w:tr>
      <w:tr w:rsidR="00E30AF4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A02" w:rsidRPr="007E5F0D" w:rsidRDefault="00D92A02" w:rsidP="00D92A02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3. Подрядчики являются источником знаний</w:t>
            </w:r>
          </w:p>
          <w:p w:rsidR="00D92A02" w:rsidRPr="007E5F0D" w:rsidRDefault="00D92A02" w:rsidP="00D92A02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E30AF4" w:rsidRPr="007E5F0D" w:rsidRDefault="00752E6B" w:rsidP="00752E6B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10 минут  -&gt; 1 час 15 минут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Pr="007E5F0D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 xml:space="preserve">Цель этой сессии - понимание участниками того, что подрядчики являются источником знаний, и поэтому важно с ними консультироваться по некоторым техническим вопросам, в которых они имеют опыт. </w:t>
            </w:r>
          </w:p>
          <w:p w:rsidR="00536E11" w:rsidRPr="007E5F0D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536E11" w:rsidRPr="007E5F0D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Для этого,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попросить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подрядчика ответить на следующие вопросы:</w:t>
            </w:r>
          </w:p>
          <w:p w:rsidR="00536E11" w:rsidRPr="009F30A8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Пояснить деятельность компании</w:t>
            </w:r>
          </w:p>
          <w:p w:rsidR="00536E11" w:rsidRPr="009F30A8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Сказать о количестве часов, которое проводит компания на предприятии … </w:t>
            </w:r>
          </w:p>
          <w:p w:rsidR="00536E11" w:rsidRPr="009F30A8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Просто рассказать об применяемом опыте / знаниях</w:t>
            </w:r>
          </w:p>
          <w:p w:rsidR="00536E11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52E6B" w:rsidRDefault="00752E6B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ru"/>
              </w:rPr>
              <w:t>Сделать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 xml:space="preserve"> краткий обзор о том, что «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>подрядчики являются источником прогресса за счет своей профессиональной квалификации и опыта. Важно выслушать их мнение. »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Default="00E30AF4" w:rsidP="00A255E6">
            <w:pPr>
              <w:rPr>
                <w:highlight w:val="yellow"/>
              </w:rPr>
            </w:pPr>
          </w:p>
          <w:p w:rsidR="00536E11" w:rsidRDefault="00536E11" w:rsidP="00A255E6">
            <w:pPr>
              <w:rPr>
                <w:highlight w:val="yellow"/>
              </w:rPr>
            </w:pPr>
          </w:p>
          <w:p w:rsidR="00536E11" w:rsidRDefault="00536E11" w:rsidP="00A255E6">
            <w:pPr>
              <w:rPr>
                <w:highlight w:val="yellow"/>
              </w:rPr>
            </w:pPr>
          </w:p>
          <w:p w:rsidR="00536E11" w:rsidRDefault="00536E11" w:rsidP="00A255E6">
            <w:pPr>
              <w:rPr>
                <w:highlight w:val="yellow"/>
              </w:rPr>
            </w:pPr>
          </w:p>
          <w:p w:rsidR="00536E11" w:rsidRDefault="00536E11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Слайды с вопросами.</w:t>
            </w: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Слайд с заключением</w:t>
            </w:r>
          </w:p>
        </w:tc>
      </w:tr>
      <w:tr w:rsidR="00E30AF4" w:rsidRPr="007E5F0D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4. Отсутствие отрицательных последствий для подрядчика в случае использования стоп-карты</w:t>
            </w:r>
          </w:p>
          <w:p w:rsidR="0028495D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495D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20 минут -&gt; 1 час 35 минут 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Pr="007E5F0D" w:rsidRDefault="00555033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Цель этой сессии - понимание участниками того, что если подрядчик «вынимает вам» СТОП-карту, то это, с одной стороны, потому что от него так требуется, а с другой стороны, потому что цель состоит в повышении уровня безопасности. За СТОП-карту для него в будущем не будет никаких последствий.</w:t>
            </w:r>
          </w:p>
          <w:p w:rsidR="005940CE" w:rsidRPr="007E5F0D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5940CE" w:rsidRPr="007E5F0D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Для этого необходимо: </w:t>
            </w:r>
          </w:p>
          <w:p w:rsidR="005940CE" w:rsidRPr="007E5F0D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Показать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следующие конкретные ситуации:</w:t>
            </w:r>
          </w:p>
          <w:p w:rsidR="005940CE" w:rsidRPr="007E5F0D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1. Возвращаясь к примеру ремонта вашего дома… Мастер, который работает у Генри, посоветовал ему обратить внимание на необходимости подниматься по лестнице, чтобы прочистить водостоки (как он всегда делал). </w:t>
            </w:r>
          </w:p>
          <w:p w:rsidR="005940CE" w:rsidRPr="007E5F0D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Какая будет, по вашему мнению, реакция Генри? Как вы думаете, примет ли он замечание? К каким последствиям это может привести?</w:t>
            </w:r>
          </w:p>
          <w:p w:rsidR="005940CE" w:rsidRPr="007E5F0D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5940CE" w:rsidRPr="007E5F0D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Пусть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участники ответят.</w:t>
            </w:r>
          </w:p>
          <w:p w:rsidR="00240452" w:rsidRPr="007E5F0D" w:rsidRDefault="00240452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5940CE" w:rsidRPr="007E5F0D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2. На площадке, которая находится на земле, Джон, менеджер площадки, делает обход безопасности (Safety tour) без соответствующих средств индивидуальной защиты. Майкл, новый член команды садоводов, обращается к нему с вопросом об отсутствии на нем средств индивидуальной защиты. Как вы думаете, примет ли Джон замечание? Как вы думаете, отвергнет ли он это?</w:t>
            </w:r>
          </w:p>
          <w:p w:rsidR="005940CE" w:rsidRPr="007E5F0D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Пусть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участники ответят.</w:t>
            </w:r>
          </w:p>
          <w:p w:rsidR="005940CE" w:rsidRPr="007E5F0D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5940CE" w:rsidRPr="007E5F0D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5940CE" w:rsidRPr="007E5F0D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3. Франсуа, раздраженный шумом неона, поднимается на кресле с колесиками, чтобы убрать его. Жанин, сотрудница внешней компании, пришла с ним работать, сразу его останавливает и собирается ему вежливо объяснить риски, связанные с такой ситуацией. Как вы думаете, примет ли он замечание? Как вы думаете, отвергнет ли он это?</w:t>
            </w:r>
          </w:p>
          <w:p w:rsidR="005940CE" w:rsidRPr="007E5F0D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Пусть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участники ответят.</w:t>
            </w:r>
          </w:p>
          <w:p w:rsidR="005940CE" w:rsidRPr="007E5F0D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5940CE" w:rsidRPr="007E5F0D" w:rsidRDefault="00841AEC" w:rsidP="00841AE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- Затем, в конце,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попросить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участников продумать предыдущие ситуации, честно представить свою реакцию и оценить, будет ли это иметь последствия. Указать, что подрядчик вмешивается с надлежащей формой.</w:t>
            </w:r>
          </w:p>
          <w:p w:rsidR="00841AEC" w:rsidRPr="007E5F0D" w:rsidRDefault="00841AEC" w:rsidP="00841AE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841AEC" w:rsidRPr="007E5F0D" w:rsidRDefault="00841AEC" w:rsidP="00841AEC">
            <w:pPr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Попросить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подрядчика сказать свое мнение, затем рассказать что-нибудь из своего собственного опыта использования Стоп-карты в отношении сотрудника Total.</w:t>
            </w:r>
          </w:p>
          <w:p w:rsidR="00841AEC" w:rsidRPr="007E5F0D" w:rsidRDefault="00841AEC" w:rsidP="00841AEC">
            <w:pPr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841AEC" w:rsidRPr="007E5F0D" w:rsidRDefault="00841AEC" w:rsidP="00841AEC">
            <w:pPr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- В конце,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сделать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заключение о том, что «условия использования Стоп-карты являются одинаковыми для всех лиц, находящихся на предприятии, для любого лица на предприятии, от директора предприятия / филиала до обслуживающего персонала, работающего по договору, с гарантией отсутствия санкций. »</w:t>
            </w:r>
          </w:p>
          <w:p w:rsidR="005940CE" w:rsidRPr="007E5F0D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Pr="007E5F0D" w:rsidRDefault="00841AEC" w:rsidP="00A255E6">
            <w:pPr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rPr>
                <w:highlight w:val="yellow"/>
                <w:lang w:val="ru"/>
              </w:rPr>
            </w:pPr>
          </w:p>
          <w:p w:rsidR="00E30AF4" w:rsidRPr="007E5F0D" w:rsidRDefault="00E30AF4" w:rsidP="00841AEC">
            <w:pPr>
              <w:jc w:val="center"/>
              <w:rPr>
                <w:highlight w:val="red"/>
                <w:lang w:val="ru"/>
              </w:rPr>
            </w:pPr>
          </w:p>
          <w:p w:rsidR="009C488E" w:rsidRPr="007E5F0D" w:rsidRDefault="009C488E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9C60F7" w:rsidRPr="007E5F0D" w:rsidRDefault="009C60F7" w:rsidP="00841AEC">
            <w:pPr>
              <w:jc w:val="center"/>
              <w:rPr>
                <w:highlight w:val="yellow"/>
                <w:lang w:val="ru"/>
              </w:rPr>
            </w:pPr>
          </w:p>
          <w:p w:rsidR="009C60F7" w:rsidRPr="007E5F0D" w:rsidRDefault="009C60F7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D5418" w:rsidRPr="007E5F0D" w:rsidRDefault="008D5418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jc w:val="center"/>
              <w:rPr>
                <w:highlight w:val="yellow"/>
                <w:lang w:val="ru"/>
              </w:rPr>
            </w:pPr>
          </w:p>
          <w:p w:rsidR="00841AEC" w:rsidRPr="007E5F0D" w:rsidRDefault="00841AEC" w:rsidP="00841AEC">
            <w:pPr>
              <w:rPr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Слайд с заключением: «Условия использования Стоп-карты являются одинаковыми для всех лиц, находящихся на предприятии, для любого лица на предприятии, от директора предприятия / филиала до обслуживающего персонала, работающего по договору, с гарантией отсутствия санкций. »</w:t>
            </w:r>
          </w:p>
        </w:tc>
      </w:tr>
      <w:tr w:rsidR="00841AEC" w:rsidRPr="00841AEC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Pr="007E5F0D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5. Заключение и общий обзор</w:t>
            </w:r>
          </w:p>
          <w:p w:rsidR="00841AEC" w:rsidRPr="007E5F0D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841AEC" w:rsidRPr="007E5F0D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15’ -&gt; 1 ч 50 мин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1DE" w:rsidRPr="007E5F0D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Цель этой сессии - уточнение моментов, о которых узнали участники в этом модуле, и как они связывают их с повседневной жизнью.</w:t>
            </w:r>
          </w:p>
          <w:p w:rsidR="00CA61DE" w:rsidRPr="007E5F0D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</w:p>
          <w:p w:rsidR="00691CFB" w:rsidRPr="007E5F0D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Попросить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участников дать ответ на 3 следующих вопроса:</w:t>
            </w:r>
          </w:p>
          <w:p w:rsidR="00691CFB" w:rsidRPr="007E5F0D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Вы когда-нибудь работали с подрядчиком?</w:t>
            </w:r>
          </w:p>
          <w:p w:rsidR="00691CFB" w:rsidRPr="007E5F0D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Что вы реализовали по HSE? </w:t>
            </w:r>
          </w:p>
          <w:p w:rsidR="00691CFB" w:rsidRPr="007E5F0D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Какие сложности при этом встречались?</w:t>
            </w:r>
          </w:p>
          <w:p w:rsidR="00691CFB" w:rsidRPr="007E5F0D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CA61DE" w:rsidRPr="007E5F0D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Организовать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круглый стол ответов.</w:t>
            </w:r>
          </w:p>
          <w:p w:rsidR="003D0280" w:rsidRPr="007E5F0D" w:rsidRDefault="00CA1781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Как преподаватель: когда упоминаются трудности, спросите участника, как он с ними справлялся. Если у него нет решения, нужно помочь ему найти его (с другими участниками).</w:t>
            </w:r>
          </w:p>
          <w:p w:rsidR="00841AEC" w:rsidRPr="007E5F0D" w:rsidRDefault="00841AEC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CA61DE" w:rsidRPr="007E5F0D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В конце,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сделать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общий обзор по следующим 3 ключевым моментам:</w:t>
            </w:r>
          </w:p>
          <w:p w:rsidR="003D0280" w:rsidRPr="007E5F0D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3D0280" w:rsidRPr="007E5F0D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3D0280" w:rsidRPr="007E5F0D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CA61DE" w:rsidRPr="00841AEC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Поблагодарить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участников и подрядчика.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Pr="00841AEC" w:rsidRDefault="003D0280" w:rsidP="003D028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Слайд с заключением: Разрешение на работу является договором, поэтому Total должна требовать исполнения HSE во время выполняемых работ; Стоп-карта должна использоваться всеми без дальнейших последствий для них.</w:t>
            </w: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FA5F60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FB" w:rsidRDefault="00A920FB">
      <w:r>
        <w:separator/>
      </w:r>
    </w:p>
  </w:endnote>
  <w:endnote w:type="continuationSeparator" w:id="0">
    <w:p w:rsidR="00A920FB" w:rsidRDefault="00A9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0930"/>
      <w:docPartObj>
        <w:docPartGallery w:val="Page Numbers (Bottom of Page)"/>
        <w:docPartUnique/>
      </w:docPartObj>
    </w:sdtPr>
    <w:sdtEndPr/>
    <w:sdtContent>
      <w:p w:rsidR="00FA5F60" w:rsidRDefault="007E5F0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E5F0D">
          <w:rPr>
            <w:noProof/>
            <w:lang w:val="ru"/>
          </w:rPr>
          <w:t>7</w:t>
        </w:r>
        <w:r>
          <w:rPr>
            <w:noProof/>
            <w:lang w:val="ru"/>
          </w:rPr>
          <w:fldChar w:fldCharType="end"/>
        </w:r>
      </w:p>
    </w:sdtContent>
  </w:sdt>
  <w:p w:rsidR="00FA5F60" w:rsidRDefault="00FA5F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FB" w:rsidRDefault="00A920FB">
      <w:r>
        <w:separator/>
      </w:r>
    </w:p>
  </w:footnote>
  <w:footnote w:type="continuationSeparator" w:id="0">
    <w:p w:rsidR="00A920FB" w:rsidRDefault="00A9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FA5F60" w:rsidRPr="008166DB" w:rsidTr="00AC352E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FA5F60" w:rsidRPr="003F396F" w:rsidRDefault="00FA5F60" w:rsidP="00AC352E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FA5F60" w:rsidRPr="00A10B3D" w:rsidRDefault="00FA5F60" w:rsidP="00AC352E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ru"/>
            </w:rPr>
            <w:t>Общий пакет HSE</w:t>
          </w:r>
        </w:p>
      </w:tc>
    </w:tr>
    <w:tr w:rsidR="00FA5F60" w:rsidRPr="008166DB" w:rsidTr="00AC352E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FA5F60" w:rsidRDefault="00FA5F60" w:rsidP="00AC352E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FA5F60" w:rsidRPr="003F2295" w:rsidRDefault="00FA5F60" w:rsidP="00AC352E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ru"/>
            </w:rPr>
            <w:t>Руководство преподавателя – TCT 3.5</w:t>
          </w:r>
        </w:p>
      </w:tc>
    </w:tr>
    <w:tr w:rsidR="00FA5F60" w:rsidRPr="003F396F" w:rsidTr="00AC352E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FA5F60" w:rsidRPr="003F396F" w:rsidRDefault="00FA5F60" w:rsidP="00AC352E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FA5F60" w:rsidRPr="00A10B3D" w:rsidRDefault="00FA5F60" w:rsidP="00AC352E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</w:rPr>
            <w:t>TCT 3.5 – V2</w:t>
          </w:r>
        </w:p>
      </w:tc>
    </w:tr>
  </w:tbl>
  <w:p w:rsidR="00FA5F60" w:rsidRDefault="00FA5F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ru"/>
            </w:rPr>
            <w:t>Общий пакет HSE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DA6752" w:rsidP="00775F2D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ru"/>
            </w:rPr>
            <w:t>Руководство преподавателя – TCT 3.5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FA5F60" w:rsidP="0045579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</w:rPr>
            <w:t>TCT 3.5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57E6"/>
    <w:multiLevelType w:val="hybridMultilevel"/>
    <w:tmpl w:val="D594142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30B2F"/>
    <w:multiLevelType w:val="hybridMultilevel"/>
    <w:tmpl w:val="C4E8B5EC"/>
    <w:lvl w:ilvl="0" w:tplc="5FDE521E">
      <w:start w:val="3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9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4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6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8">
    <w:nsid w:val="3C26422F"/>
    <w:multiLevelType w:val="hybridMultilevel"/>
    <w:tmpl w:val="91BC8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67633"/>
    <w:multiLevelType w:val="hybridMultilevel"/>
    <w:tmpl w:val="CA000AEC"/>
    <w:lvl w:ilvl="0" w:tplc="040C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455758E7"/>
    <w:multiLevelType w:val="hybridMultilevel"/>
    <w:tmpl w:val="1C6847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5">
    <w:nsid w:val="490E559B"/>
    <w:multiLevelType w:val="hybridMultilevel"/>
    <w:tmpl w:val="BD6E9DAC"/>
    <w:lvl w:ilvl="0" w:tplc="D21CF856">
      <w:start w:val="1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7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33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5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8">
    <w:nsid w:val="6E6866EE"/>
    <w:multiLevelType w:val="hybridMultilevel"/>
    <w:tmpl w:val="FFDE7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1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4"/>
  </w:num>
  <w:num w:numId="4">
    <w:abstractNumId w:val="13"/>
  </w:num>
  <w:num w:numId="5">
    <w:abstractNumId w:val="16"/>
  </w:num>
  <w:num w:numId="6">
    <w:abstractNumId w:val="31"/>
  </w:num>
  <w:num w:numId="7">
    <w:abstractNumId w:val="9"/>
  </w:num>
  <w:num w:numId="8">
    <w:abstractNumId w:val="23"/>
  </w:num>
  <w:num w:numId="9">
    <w:abstractNumId w:val="12"/>
  </w:num>
  <w:num w:numId="10">
    <w:abstractNumId w:val="17"/>
  </w:num>
  <w:num w:numId="11">
    <w:abstractNumId w:val="36"/>
  </w:num>
  <w:num w:numId="12">
    <w:abstractNumId w:val="19"/>
  </w:num>
  <w:num w:numId="13">
    <w:abstractNumId w:val="43"/>
  </w:num>
  <w:num w:numId="14">
    <w:abstractNumId w:val="10"/>
  </w:num>
  <w:num w:numId="15">
    <w:abstractNumId w:val="41"/>
  </w:num>
  <w:num w:numId="16">
    <w:abstractNumId w:val="14"/>
  </w:num>
  <w:num w:numId="17">
    <w:abstractNumId w:val="7"/>
  </w:num>
  <w:num w:numId="18">
    <w:abstractNumId w:val="26"/>
  </w:num>
  <w:num w:numId="19">
    <w:abstractNumId w:val="39"/>
  </w:num>
  <w:num w:numId="20">
    <w:abstractNumId w:val="35"/>
  </w:num>
  <w:num w:numId="21">
    <w:abstractNumId w:val="33"/>
  </w:num>
  <w:num w:numId="22">
    <w:abstractNumId w:val="8"/>
  </w:num>
  <w:num w:numId="23">
    <w:abstractNumId w:val="40"/>
  </w:num>
  <w:num w:numId="24">
    <w:abstractNumId w:val="0"/>
  </w:num>
  <w:num w:numId="25">
    <w:abstractNumId w:val="27"/>
  </w:num>
  <w:num w:numId="26">
    <w:abstractNumId w:val="42"/>
  </w:num>
  <w:num w:numId="27">
    <w:abstractNumId w:val="2"/>
  </w:num>
  <w:num w:numId="28">
    <w:abstractNumId w:val="28"/>
  </w:num>
  <w:num w:numId="29">
    <w:abstractNumId w:val="3"/>
  </w:num>
  <w:num w:numId="30">
    <w:abstractNumId w:val="32"/>
  </w:num>
  <w:num w:numId="31">
    <w:abstractNumId w:val="24"/>
  </w:num>
  <w:num w:numId="32">
    <w:abstractNumId w:val="11"/>
  </w:num>
  <w:num w:numId="33">
    <w:abstractNumId w:val="5"/>
  </w:num>
  <w:num w:numId="34">
    <w:abstractNumId w:val="29"/>
  </w:num>
  <w:num w:numId="35">
    <w:abstractNumId w:val="4"/>
  </w:num>
  <w:num w:numId="36">
    <w:abstractNumId w:val="20"/>
  </w:num>
  <w:num w:numId="37">
    <w:abstractNumId w:val="30"/>
  </w:num>
  <w:num w:numId="38">
    <w:abstractNumId w:val="18"/>
  </w:num>
  <w:num w:numId="39">
    <w:abstractNumId w:val="6"/>
  </w:num>
  <w:num w:numId="40">
    <w:abstractNumId w:val="22"/>
  </w:num>
  <w:num w:numId="41">
    <w:abstractNumId w:val="25"/>
  </w:num>
  <w:num w:numId="42">
    <w:abstractNumId w:val="1"/>
  </w:num>
  <w:num w:numId="43">
    <w:abstractNumId w:val="21"/>
  </w:num>
  <w:num w:numId="44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072F7"/>
    <w:rsid w:val="00012F5E"/>
    <w:rsid w:val="00013008"/>
    <w:rsid w:val="000157E2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2E7"/>
    <w:rsid w:val="00042527"/>
    <w:rsid w:val="00042666"/>
    <w:rsid w:val="00042698"/>
    <w:rsid w:val="00046306"/>
    <w:rsid w:val="0004735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5026"/>
    <w:rsid w:val="000D6AE9"/>
    <w:rsid w:val="000E1CAB"/>
    <w:rsid w:val="000E2FBE"/>
    <w:rsid w:val="000E3F35"/>
    <w:rsid w:val="000E4BF9"/>
    <w:rsid w:val="000E5AAA"/>
    <w:rsid w:val="000F1153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12F0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35DD"/>
    <w:rsid w:val="002241F0"/>
    <w:rsid w:val="00225D7A"/>
    <w:rsid w:val="00227B00"/>
    <w:rsid w:val="00227E3A"/>
    <w:rsid w:val="00232E4A"/>
    <w:rsid w:val="002348B4"/>
    <w:rsid w:val="0023494D"/>
    <w:rsid w:val="0023648F"/>
    <w:rsid w:val="00240452"/>
    <w:rsid w:val="002411C6"/>
    <w:rsid w:val="00243E64"/>
    <w:rsid w:val="002465F9"/>
    <w:rsid w:val="00246D36"/>
    <w:rsid w:val="0025211B"/>
    <w:rsid w:val="002544A0"/>
    <w:rsid w:val="00255347"/>
    <w:rsid w:val="002559B6"/>
    <w:rsid w:val="00260FC2"/>
    <w:rsid w:val="0026342A"/>
    <w:rsid w:val="002662FB"/>
    <w:rsid w:val="00273339"/>
    <w:rsid w:val="00275FDC"/>
    <w:rsid w:val="00276039"/>
    <w:rsid w:val="002771B2"/>
    <w:rsid w:val="002818FE"/>
    <w:rsid w:val="00281F5F"/>
    <w:rsid w:val="0028495D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0280"/>
    <w:rsid w:val="003D153E"/>
    <w:rsid w:val="003D3FC3"/>
    <w:rsid w:val="003D4749"/>
    <w:rsid w:val="003D75C1"/>
    <w:rsid w:val="003E1A0C"/>
    <w:rsid w:val="003E2AFE"/>
    <w:rsid w:val="003E2B9F"/>
    <w:rsid w:val="003E64F2"/>
    <w:rsid w:val="003F13EE"/>
    <w:rsid w:val="003F22A1"/>
    <w:rsid w:val="003F4D5F"/>
    <w:rsid w:val="00404539"/>
    <w:rsid w:val="0040472E"/>
    <w:rsid w:val="00406A0C"/>
    <w:rsid w:val="00407B29"/>
    <w:rsid w:val="00410BB3"/>
    <w:rsid w:val="00411E87"/>
    <w:rsid w:val="00411F6F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75A3B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D2E0E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36E11"/>
    <w:rsid w:val="00543866"/>
    <w:rsid w:val="00550EF0"/>
    <w:rsid w:val="0055108B"/>
    <w:rsid w:val="0055362A"/>
    <w:rsid w:val="00555033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0CE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10D"/>
    <w:rsid w:val="005F44F4"/>
    <w:rsid w:val="006035A1"/>
    <w:rsid w:val="00604AF5"/>
    <w:rsid w:val="0060588C"/>
    <w:rsid w:val="00606A11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91CFB"/>
    <w:rsid w:val="006A1A81"/>
    <w:rsid w:val="006A2CB7"/>
    <w:rsid w:val="006A3393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233E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43077"/>
    <w:rsid w:val="00743D75"/>
    <w:rsid w:val="00744A52"/>
    <w:rsid w:val="007454BD"/>
    <w:rsid w:val="00750687"/>
    <w:rsid w:val="007527E6"/>
    <w:rsid w:val="00752BAE"/>
    <w:rsid w:val="00752E6B"/>
    <w:rsid w:val="007568CC"/>
    <w:rsid w:val="00760596"/>
    <w:rsid w:val="007611FC"/>
    <w:rsid w:val="00761264"/>
    <w:rsid w:val="007614AA"/>
    <w:rsid w:val="007705EA"/>
    <w:rsid w:val="00775F2D"/>
    <w:rsid w:val="00777F0E"/>
    <w:rsid w:val="00777FEC"/>
    <w:rsid w:val="00780609"/>
    <w:rsid w:val="00781112"/>
    <w:rsid w:val="00781253"/>
    <w:rsid w:val="00784823"/>
    <w:rsid w:val="0078596E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E5F0D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16D1C"/>
    <w:rsid w:val="00820C37"/>
    <w:rsid w:val="00821256"/>
    <w:rsid w:val="008230E3"/>
    <w:rsid w:val="008244DF"/>
    <w:rsid w:val="00825B67"/>
    <w:rsid w:val="00831002"/>
    <w:rsid w:val="008312F4"/>
    <w:rsid w:val="00841AEC"/>
    <w:rsid w:val="0084396E"/>
    <w:rsid w:val="008454B1"/>
    <w:rsid w:val="00845C34"/>
    <w:rsid w:val="008503AD"/>
    <w:rsid w:val="00852E1E"/>
    <w:rsid w:val="00853257"/>
    <w:rsid w:val="0085520C"/>
    <w:rsid w:val="00855DC2"/>
    <w:rsid w:val="00862AD6"/>
    <w:rsid w:val="008642BD"/>
    <w:rsid w:val="00871F52"/>
    <w:rsid w:val="0087208B"/>
    <w:rsid w:val="00872E4C"/>
    <w:rsid w:val="00875DE4"/>
    <w:rsid w:val="0088095A"/>
    <w:rsid w:val="0088216C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5418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016E"/>
    <w:rsid w:val="00902643"/>
    <w:rsid w:val="0090470C"/>
    <w:rsid w:val="00906888"/>
    <w:rsid w:val="00906A96"/>
    <w:rsid w:val="0091075C"/>
    <w:rsid w:val="00911539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6B4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488E"/>
    <w:rsid w:val="009C60C8"/>
    <w:rsid w:val="009C60F7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1AA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90876"/>
    <w:rsid w:val="00A920FB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739A"/>
    <w:rsid w:val="00AE7B6D"/>
    <w:rsid w:val="00AF0E11"/>
    <w:rsid w:val="00AF6925"/>
    <w:rsid w:val="00AF7486"/>
    <w:rsid w:val="00B004C6"/>
    <w:rsid w:val="00B03146"/>
    <w:rsid w:val="00B05307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44AED"/>
    <w:rsid w:val="00B52059"/>
    <w:rsid w:val="00B520A8"/>
    <w:rsid w:val="00B52136"/>
    <w:rsid w:val="00B52904"/>
    <w:rsid w:val="00B52D9F"/>
    <w:rsid w:val="00B56318"/>
    <w:rsid w:val="00B604DA"/>
    <w:rsid w:val="00B63086"/>
    <w:rsid w:val="00B63ECD"/>
    <w:rsid w:val="00B64970"/>
    <w:rsid w:val="00B66D3C"/>
    <w:rsid w:val="00B66DF6"/>
    <w:rsid w:val="00B723BF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A7958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67CA"/>
    <w:rsid w:val="00C36FD1"/>
    <w:rsid w:val="00C44112"/>
    <w:rsid w:val="00C44A37"/>
    <w:rsid w:val="00C46EB1"/>
    <w:rsid w:val="00C5041E"/>
    <w:rsid w:val="00C50973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1103"/>
    <w:rsid w:val="00C92CA3"/>
    <w:rsid w:val="00C95689"/>
    <w:rsid w:val="00CA1781"/>
    <w:rsid w:val="00CA3226"/>
    <w:rsid w:val="00CA61DE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4DCF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2A02"/>
    <w:rsid w:val="00D95987"/>
    <w:rsid w:val="00D95CC4"/>
    <w:rsid w:val="00DA36D9"/>
    <w:rsid w:val="00DA6752"/>
    <w:rsid w:val="00DB30AD"/>
    <w:rsid w:val="00DB56A5"/>
    <w:rsid w:val="00DC0551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0AF4"/>
    <w:rsid w:val="00E35867"/>
    <w:rsid w:val="00E40019"/>
    <w:rsid w:val="00E44211"/>
    <w:rsid w:val="00E45338"/>
    <w:rsid w:val="00E50312"/>
    <w:rsid w:val="00E50596"/>
    <w:rsid w:val="00E50B95"/>
    <w:rsid w:val="00E52713"/>
    <w:rsid w:val="00E53FC5"/>
    <w:rsid w:val="00E55865"/>
    <w:rsid w:val="00E64117"/>
    <w:rsid w:val="00E67111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1461F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3F2A"/>
    <w:rsid w:val="00F952CD"/>
    <w:rsid w:val="00FA2839"/>
    <w:rsid w:val="00FA5D48"/>
    <w:rsid w:val="00FA5F60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9F13C8-3276-42E6-BF49-87120B20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7</Pages>
  <Words>1724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634</cp:revision>
  <cp:lastPrinted>2016-08-08T12:58:00Z</cp:lastPrinted>
  <dcterms:created xsi:type="dcterms:W3CDTF">2016-08-08T14:38:00Z</dcterms:created>
  <dcterms:modified xsi:type="dcterms:W3CDTF">2017-07-10T21:08:00Z</dcterms:modified>
</cp:coreProperties>
</file>