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C272A2" w14:textId="2DFCBA7F" w:rsidR="00D97D19" w:rsidRDefault="00731816" w:rsidP="00731816">
      <w:pPr>
        <w:pStyle w:val="Ttulo2"/>
        <w:shd w:val="clear" w:color="auto" w:fill="FFFFFF"/>
        <w:spacing w:before="30" w:after="240" w:line="525" w:lineRule="atLeast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Descubrí </w:t>
      </w:r>
      <w:r w:rsidRPr="00731816">
        <w:rPr>
          <w:b/>
          <w:bCs w:val="0"/>
          <w:sz w:val="30"/>
          <w:szCs w:val="30"/>
        </w:rPr>
        <w:t xml:space="preserve">QUARTZ Auto </w:t>
      </w:r>
      <w:proofErr w:type="spellStart"/>
      <w:r w:rsidRPr="00731816">
        <w:rPr>
          <w:b/>
          <w:bCs w:val="0"/>
          <w:sz w:val="30"/>
          <w:szCs w:val="30"/>
        </w:rPr>
        <w:t>Service</w:t>
      </w:r>
      <w:proofErr w:type="spellEnd"/>
      <w:r>
        <w:rPr>
          <w:b/>
          <w:bCs w:val="0"/>
          <w:sz w:val="30"/>
          <w:szCs w:val="30"/>
        </w:rPr>
        <w:t>,</w:t>
      </w:r>
      <w:r>
        <w:rPr>
          <w:b/>
          <w:sz w:val="30"/>
          <w:szCs w:val="30"/>
        </w:rPr>
        <w:t xml:space="preserve"> el </w:t>
      </w:r>
      <w:r w:rsidR="00813116">
        <w:rPr>
          <w:b/>
          <w:sz w:val="30"/>
          <w:szCs w:val="30"/>
        </w:rPr>
        <w:t>centro</w:t>
      </w:r>
      <w:r>
        <w:rPr>
          <w:b/>
          <w:sz w:val="30"/>
          <w:szCs w:val="30"/>
        </w:rPr>
        <w:t xml:space="preserve"> especializado en </w:t>
      </w:r>
      <w:r w:rsidRPr="00731816">
        <w:rPr>
          <w:b/>
          <w:sz w:val="30"/>
          <w:szCs w:val="30"/>
        </w:rPr>
        <w:t>servicio rápido de cambio de aceite</w:t>
      </w:r>
      <w:r>
        <w:rPr>
          <w:b/>
          <w:sz w:val="30"/>
          <w:szCs w:val="30"/>
        </w:rPr>
        <w:t xml:space="preserve"> </w:t>
      </w:r>
      <w:r w:rsidR="003968A6">
        <w:rPr>
          <w:b/>
          <w:sz w:val="30"/>
          <w:szCs w:val="30"/>
        </w:rPr>
        <w:t xml:space="preserve">y mecánica ligera </w:t>
      </w:r>
      <w:r>
        <w:rPr>
          <w:b/>
          <w:sz w:val="30"/>
          <w:szCs w:val="30"/>
        </w:rPr>
        <w:t>que llegó a Neuquén</w:t>
      </w:r>
    </w:p>
    <w:p w14:paraId="08B49509" w14:textId="77777777" w:rsidR="00D97D19" w:rsidRDefault="00D97D19"/>
    <w:p w14:paraId="12C62821" w14:textId="0185D363" w:rsidR="00D97D19" w:rsidRDefault="00813116">
      <w:pPr>
        <w:spacing w:after="200" w:line="360" w:lineRule="auto"/>
        <w:rPr>
          <w:sz w:val="22"/>
          <w:szCs w:val="22"/>
        </w:rPr>
      </w:pPr>
      <w:r>
        <w:rPr>
          <w:b/>
          <w:sz w:val="22"/>
          <w:szCs w:val="22"/>
        </w:rPr>
        <w:t xml:space="preserve">Neuquén, </w:t>
      </w:r>
      <w:r w:rsidR="00731816">
        <w:rPr>
          <w:b/>
          <w:sz w:val="22"/>
          <w:szCs w:val="22"/>
        </w:rPr>
        <w:t>1</w:t>
      </w:r>
      <w:r w:rsidR="003968A6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 xml:space="preserve"> de </w:t>
      </w:r>
      <w:r w:rsidR="00731816">
        <w:rPr>
          <w:b/>
          <w:sz w:val="22"/>
          <w:szCs w:val="22"/>
        </w:rPr>
        <w:t>J</w:t>
      </w:r>
      <w:r>
        <w:rPr>
          <w:b/>
          <w:sz w:val="22"/>
          <w:szCs w:val="22"/>
        </w:rPr>
        <w:t>u</w:t>
      </w:r>
      <w:r w:rsidR="00731816">
        <w:rPr>
          <w:b/>
          <w:sz w:val="22"/>
          <w:szCs w:val="22"/>
        </w:rPr>
        <w:t>l</w:t>
      </w:r>
      <w:r>
        <w:rPr>
          <w:b/>
          <w:sz w:val="22"/>
          <w:szCs w:val="22"/>
        </w:rPr>
        <w:t xml:space="preserve">io de 2021 </w:t>
      </w:r>
      <w:r w:rsidR="005C526A">
        <w:rPr>
          <w:b/>
          <w:sz w:val="22"/>
          <w:szCs w:val="22"/>
        </w:rPr>
        <w:t>–</w:t>
      </w:r>
      <w:r>
        <w:rPr>
          <w:sz w:val="22"/>
          <w:szCs w:val="22"/>
        </w:rPr>
        <w:t xml:space="preserve"> </w:t>
      </w:r>
      <w:proofErr w:type="spellStart"/>
      <w:r w:rsidR="005C526A">
        <w:rPr>
          <w:sz w:val="22"/>
          <w:szCs w:val="22"/>
        </w:rPr>
        <w:t>TotalEnergies</w:t>
      </w:r>
      <w:proofErr w:type="spellEnd"/>
      <w:r w:rsidR="005C526A">
        <w:rPr>
          <w:sz w:val="22"/>
          <w:szCs w:val="22"/>
        </w:rPr>
        <w:t xml:space="preserve"> Argentina </w:t>
      </w:r>
      <w:r>
        <w:rPr>
          <w:sz w:val="22"/>
          <w:szCs w:val="22"/>
        </w:rPr>
        <w:t>anuncia la inauguración de</w:t>
      </w:r>
      <w:r w:rsidR="00785836">
        <w:rPr>
          <w:sz w:val="22"/>
          <w:szCs w:val="22"/>
        </w:rPr>
        <w:t>l</w:t>
      </w:r>
      <w:r>
        <w:rPr>
          <w:sz w:val="22"/>
          <w:szCs w:val="22"/>
        </w:rPr>
        <w:t xml:space="preserve"> nuevo centro </w:t>
      </w:r>
      <w:r w:rsidRPr="00430B9A">
        <w:rPr>
          <w:b/>
          <w:bCs/>
          <w:sz w:val="22"/>
          <w:szCs w:val="22"/>
        </w:rPr>
        <w:t xml:space="preserve">QUARTZ Auto </w:t>
      </w:r>
      <w:proofErr w:type="spellStart"/>
      <w:r w:rsidRPr="00430B9A">
        <w:rPr>
          <w:b/>
          <w:bCs/>
          <w:sz w:val="22"/>
          <w:szCs w:val="22"/>
        </w:rPr>
        <w:t>Service</w:t>
      </w:r>
      <w:proofErr w:type="spellEnd"/>
      <w:r w:rsidRPr="00430B9A">
        <w:rPr>
          <w:b/>
          <w:bCs/>
          <w:sz w:val="22"/>
          <w:szCs w:val="22"/>
        </w:rPr>
        <w:t xml:space="preserve"> “Sudamérica Lubricantes”</w:t>
      </w:r>
      <w:r w:rsidR="00785836">
        <w:rPr>
          <w:sz w:val="22"/>
          <w:szCs w:val="22"/>
        </w:rPr>
        <w:t>,</w:t>
      </w:r>
      <w:r>
        <w:rPr>
          <w:sz w:val="22"/>
          <w:szCs w:val="22"/>
        </w:rPr>
        <w:t xml:space="preserve"> capaz de atender las necesidades de mantenimiento</w:t>
      </w:r>
      <w:r w:rsidR="00731816">
        <w:rPr>
          <w:sz w:val="22"/>
          <w:szCs w:val="22"/>
        </w:rPr>
        <w:t xml:space="preserve"> preventivo</w:t>
      </w:r>
      <w:r w:rsidR="00785836">
        <w:rPr>
          <w:sz w:val="22"/>
          <w:szCs w:val="22"/>
        </w:rPr>
        <w:t xml:space="preserve"> automotriz</w:t>
      </w:r>
      <w:r w:rsidR="00731816">
        <w:rPr>
          <w:sz w:val="22"/>
          <w:szCs w:val="22"/>
        </w:rPr>
        <w:t xml:space="preserve"> </w:t>
      </w:r>
      <w:r w:rsidR="00785836">
        <w:rPr>
          <w:sz w:val="22"/>
          <w:szCs w:val="22"/>
        </w:rPr>
        <w:t xml:space="preserve">en su nueva sede </w:t>
      </w:r>
      <w:r>
        <w:rPr>
          <w:sz w:val="22"/>
          <w:szCs w:val="22"/>
        </w:rPr>
        <w:t xml:space="preserve">ubicada en el estacionamiento </w:t>
      </w:r>
      <w:proofErr w:type="gramStart"/>
      <w:r>
        <w:rPr>
          <w:sz w:val="22"/>
          <w:szCs w:val="22"/>
        </w:rPr>
        <w:t xml:space="preserve">del </w:t>
      </w:r>
      <w:r w:rsidRPr="00430B9A">
        <w:rPr>
          <w:b/>
          <w:bCs/>
          <w:sz w:val="22"/>
          <w:szCs w:val="22"/>
        </w:rPr>
        <w:t>Shopping</w:t>
      </w:r>
      <w:proofErr w:type="gramEnd"/>
      <w:r w:rsidRPr="00430B9A">
        <w:rPr>
          <w:b/>
          <w:bCs/>
          <w:sz w:val="22"/>
          <w:szCs w:val="22"/>
        </w:rPr>
        <w:t xml:space="preserve"> Alto Comahue</w:t>
      </w:r>
      <w:r>
        <w:rPr>
          <w:sz w:val="22"/>
          <w:szCs w:val="22"/>
        </w:rPr>
        <w:t>, en la provincia de Neuquén</w:t>
      </w:r>
      <w:r w:rsidR="00430B9A">
        <w:rPr>
          <w:sz w:val="22"/>
          <w:szCs w:val="22"/>
        </w:rPr>
        <w:t xml:space="preserve">. </w:t>
      </w:r>
    </w:p>
    <w:p w14:paraId="05E48F1F" w14:textId="16A448A9" w:rsidR="00785836" w:rsidRDefault="00785836" w:rsidP="00785836">
      <w:pPr>
        <w:spacing w:after="200"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Los QUARTZ Auto </w:t>
      </w:r>
      <w:proofErr w:type="spellStart"/>
      <w:r>
        <w:rPr>
          <w:sz w:val="22"/>
          <w:szCs w:val="22"/>
        </w:rPr>
        <w:t>Service</w:t>
      </w:r>
      <w:proofErr w:type="spellEnd"/>
      <w:r>
        <w:rPr>
          <w:sz w:val="22"/>
          <w:szCs w:val="22"/>
        </w:rPr>
        <w:t xml:space="preserve"> son talleres especializados en cambio de aceite</w:t>
      </w:r>
      <w:r w:rsidR="00430B9A">
        <w:rPr>
          <w:sz w:val="22"/>
          <w:szCs w:val="22"/>
        </w:rPr>
        <w:t xml:space="preserve"> que, a</w:t>
      </w:r>
      <w:r>
        <w:rPr>
          <w:sz w:val="22"/>
          <w:szCs w:val="22"/>
        </w:rPr>
        <w:t xml:space="preserve">demás de ofrecer un servicio rápido, eficiente y de alta calidad brindado por equipos capacitados y profesionales, cuentan con una amplia y variada gama de </w:t>
      </w:r>
      <w:r w:rsidRPr="00E90B20">
        <w:rPr>
          <w:sz w:val="22"/>
          <w:szCs w:val="22"/>
        </w:rPr>
        <w:t xml:space="preserve">lubricantes QUARTZ, ELF y las especialidades de </w:t>
      </w:r>
      <w:proofErr w:type="spellStart"/>
      <w:r w:rsidRPr="00E90B20">
        <w:rPr>
          <w:sz w:val="22"/>
          <w:szCs w:val="22"/>
        </w:rPr>
        <w:t>TotalEnergies</w:t>
      </w:r>
      <w:proofErr w:type="spellEnd"/>
      <w:r w:rsidR="00430B9A">
        <w:rPr>
          <w:sz w:val="22"/>
          <w:szCs w:val="22"/>
        </w:rPr>
        <w:t>,</w:t>
      </w:r>
      <w:r>
        <w:rPr>
          <w:sz w:val="22"/>
          <w:szCs w:val="22"/>
        </w:rPr>
        <w:t xml:space="preserve"> adaptad</w:t>
      </w:r>
      <w:r w:rsidR="00430B9A">
        <w:rPr>
          <w:sz w:val="22"/>
          <w:szCs w:val="22"/>
        </w:rPr>
        <w:t>a</w:t>
      </w:r>
      <w:r>
        <w:rPr>
          <w:sz w:val="22"/>
          <w:szCs w:val="22"/>
        </w:rPr>
        <w:t>s para cada necesidad. Este nuevo centro se suma a l</w:t>
      </w:r>
      <w:r w:rsidR="002B3E06">
        <w:rPr>
          <w:sz w:val="22"/>
          <w:szCs w:val="22"/>
        </w:rPr>
        <w:t>a red de 18 talleres</w:t>
      </w:r>
      <w:r>
        <w:rPr>
          <w:sz w:val="22"/>
          <w:szCs w:val="22"/>
        </w:rPr>
        <w:t xml:space="preserve"> </w:t>
      </w:r>
      <w:r w:rsidR="002B3E06">
        <w:rPr>
          <w:sz w:val="22"/>
          <w:szCs w:val="22"/>
        </w:rPr>
        <w:t>del grupo energético francés, ubicados a</w:t>
      </w:r>
      <w:r>
        <w:rPr>
          <w:sz w:val="22"/>
          <w:szCs w:val="22"/>
        </w:rPr>
        <w:t xml:space="preserve"> lo largo de</w:t>
      </w:r>
      <w:r w:rsidR="00430B9A">
        <w:rPr>
          <w:sz w:val="22"/>
          <w:szCs w:val="22"/>
        </w:rPr>
        <w:t>l</w:t>
      </w:r>
      <w:r>
        <w:rPr>
          <w:sz w:val="22"/>
          <w:szCs w:val="22"/>
        </w:rPr>
        <w:t xml:space="preserve"> país</w:t>
      </w:r>
      <w:r w:rsidR="00430B9A">
        <w:rPr>
          <w:sz w:val="22"/>
          <w:szCs w:val="22"/>
        </w:rPr>
        <w:t xml:space="preserve">. </w:t>
      </w:r>
    </w:p>
    <w:p w14:paraId="20DA491E" w14:textId="4320CC6A" w:rsidR="00430B9A" w:rsidRDefault="00430B9A" w:rsidP="00430B9A">
      <w:pPr>
        <w:spacing w:after="200"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Para celebrar la apertura, se </w:t>
      </w:r>
      <w:r w:rsidR="002B3E06">
        <w:rPr>
          <w:sz w:val="22"/>
          <w:szCs w:val="22"/>
        </w:rPr>
        <w:t>otor</w:t>
      </w:r>
      <w:r>
        <w:rPr>
          <w:sz w:val="22"/>
          <w:szCs w:val="22"/>
        </w:rPr>
        <w:t xml:space="preserve">gará un </w:t>
      </w:r>
      <w:r w:rsidRPr="00430B9A">
        <w:rPr>
          <w:b/>
          <w:bCs/>
          <w:sz w:val="22"/>
          <w:szCs w:val="22"/>
        </w:rPr>
        <w:t>30% de descuento</w:t>
      </w:r>
      <w:r>
        <w:rPr>
          <w:sz w:val="22"/>
          <w:szCs w:val="22"/>
        </w:rPr>
        <w:t xml:space="preserve"> en el cambio de aceite y filtros, válido entre el 1ro de julio y el 1ro de septiembre</w:t>
      </w:r>
      <w:r w:rsidR="002B3E06">
        <w:rPr>
          <w:sz w:val="22"/>
          <w:szCs w:val="22"/>
        </w:rPr>
        <w:t xml:space="preserve">, para aquellos clientes que realicen la reserva de su turno a través de </w:t>
      </w:r>
      <w:hyperlink r:id="rId7" w:history="1">
        <w:r w:rsidR="002B3E06" w:rsidRPr="00FA4910">
          <w:rPr>
            <w:rStyle w:val="Hipervnculo"/>
            <w:sz w:val="22"/>
            <w:szCs w:val="22"/>
          </w:rPr>
          <w:t>www.cambiodeaceite.com.ar</w:t>
        </w:r>
      </w:hyperlink>
      <w:r w:rsidR="002B3E06">
        <w:rPr>
          <w:sz w:val="22"/>
          <w:szCs w:val="22"/>
        </w:rPr>
        <w:t xml:space="preserve">, usando el código de descuento </w:t>
      </w:r>
      <w:r w:rsidR="002B3E06" w:rsidRPr="002B3E06">
        <w:rPr>
          <w:b/>
          <w:bCs/>
          <w:sz w:val="22"/>
          <w:szCs w:val="22"/>
        </w:rPr>
        <w:t>QUARTZNEUQUEN</w:t>
      </w:r>
      <w:r w:rsidR="005978DF">
        <w:rPr>
          <w:sz w:val="22"/>
          <w:szCs w:val="22"/>
        </w:rPr>
        <w:t xml:space="preserve"> (*).</w:t>
      </w:r>
    </w:p>
    <w:p w14:paraId="3EC86808" w14:textId="71352100" w:rsidR="00D97D19" w:rsidRDefault="00B25D63">
      <w:pPr>
        <w:spacing w:after="200" w:line="360" w:lineRule="auto"/>
        <w:rPr>
          <w:sz w:val="22"/>
          <w:szCs w:val="22"/>
        </w:rPr>
      </w:pPr>
      <w:r>
        <w:rPr>
          <w:sz w:val="22"/>
          <w:szCs w:val="22"/>
        </w:rPr>
        <w:t>L</w:t>
      </w:r>
      <w:r w:rsidR="002B3E06">
        <w:rPr>
          <w:sz w:val="22"/>
          <w:szCs w:val="22"/>
        </w:rPr>
        <w:t xml:space="preserve">os </w:t>
      </w:r>
      <w:r w:rsidR="00430B9A">
        <w:rPr>
          <w:sz w:val="22"/>
          <w:szCs w:val="22"/>
        </w:rPr>
        <w:t>centro</w:t>
      </w:r>
      <w:r w:rsidR="002B3E06">
        <w:rPr>
          <w:sz w:val="22"/>
          <w:szCs w:val="22"/>
        </w:rPr>
        <w:t>s</w:t>
      </w:r>
      <w:r w:rsidR="00430B9A">
        <w:rPr>
          <w:sz w:val="22"/>
          <w:szCs w:val="22"/>
        </w:rPr>
        <w:t xml:space="preserve"> de servicios </w:t>
      </w:r>
      <w:r w:rsidR="002B3E06">
        <w:rPr>
          <w:sz w:val="22"/>
          <w:szCs w:val="22"/>
        </w:rPr>
        <w:t xml:space="preserve">QUARTZ Auto </w:t>
      </w:r>
      <w:proofErr w:type="spellStart"/>
      <w:r w:rsidR="002B3E06">
        <w:rPr>
          <w:sz w:val="22"/>
          <w:szCs w:val="22"/>
        </w:rPr>
        <w:t>Service</w:t>
      </w:r>
      <w:proofErr w:type="spellEnd"/>
      <w:r w:rsidR="002B3E06">
        <w:rPr>
          <w:sz w:val="22"/>
          <w:szCs w:val="22"/>
        </w:rPr>
        <w:t xml:space="preserve"> </w:t>
      </w:r>
      <w:r w:rsidR="00430B9A">
        <w:rPr>
          <w:sz w:val="22"/>
          <w:szCs w:val="22"/>
        </w:rPr>
        <w:t>brinda</w:t>
      </w:r>
      <w:r w:rsidR="002B3E06">
        <w:rPr>
          <w:sz w:val="22"/>
          <w:szCs w:val="22"/>
        </w:rPr>
        <w:t>n</w:t>
      </w:r>
      <w:r w:rsidR="00430B9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también </w:t>
      </w:r>
      <w:r w:rsidR="003968A6">
        <w:rPr>
          <w:sz w:val="22"/>
          <w:szCs w:val="22"/>
        </w:rPr>
        <w:t xml:space="preserve">la inspección de 12 puntos </w:t>
      </w:r>
      <w:r w:rsidR="00430B9A">
        <w:rPr>
          <w:sz w:val="22"/>
          <w:szCs w:val="22"/>
        </w:rPr>
        <w:t xml:space="preserve">de </w:t>
      </w:r>
      <w:r w:rsidR="003968A6">
        <w:rPr>
          <w:sz w:val="22"/>
          <w:szCs w:val="22"/>
        </w:rPr>
        <w:t xml:space="preserve">control de </w:t>
      </w:r>
      <w:r w:rsidR="00430B9A">
        <w:rPr>
          <w:sz w:val="22"/>
          <w:szCs w:val="22"/>
        </w:rPr>
        <w:t xml:space="preserve">manera </w:t>
      </w:r>
      <w:r w:rsidR="005C10F5">
        <w:rPr>
          <w:sz w:val="22"/>
          <w:szCs w:val="22"/>
        </w:rPr>
        <w:t>bonificada</w:t>
      </w:r>
      <w:r w:rsidR="003968A6">
        <w:rPr>
          <w:sz w:val="22"/>
          <w:szCs w:val="22"/>
        </w:rPr>
        <w:t xml:space="preserve">, verificando así </w:t>
      </w:r>
      <w:r w:rsidR="00813116">
        <w:rPr>
          <w:sz w:val="22"/>
          <w:szCs w:val="22"/>
        </w:rPr>
        <w:t>el nivel de carga de batería, estado y presión de neumáticos, estado del tubo de escape, revisión del nivel y estado del líquido</w:t>
      </w:r>
      <w:r w:rsidR="00430B9A">
        <w:rPr>
          <w:sz w:val="22"/>
          <w:szCs w:val="22"/>
        </w:rPr>
        <w:t xml:space="preserve"> y pastillas</w:t>
      </w:r>
      <w:r w:rsidR="00813116">
        <w:rPr>
          <w:sz w:val="22"/>
          <w:szCs w:val="22"/>
        </w:rPr>
        <w:t xml:space="preserve"> de frenos, nivel del refrigerante, estado del filtro de aire, nivel del líquido limpiaparabrisas, estado y funcionamiento de luces interiores y exteriores, nivel del aceite de la transmisión, verificación de las correas</w:t>
      </w:r>
      <w:r w:rsidR="00430B9A">
        <w:rPr>
          <w:sz w:val="22"/>
          <w:szCs w:val="22"/>
        </w:rPr>
        <w:t xml:space="preserve"> </w:t>
      </w:r>
      <w:r w:rsidR="00813116">
        <w:rPr>
          <w:sz w:val="22"/>
          <w:szCs w:val="22"/>
        </w:rPr>
        <w:t>y eventual cambio de escobillas.</w:t>
      </w:r>
    </w:p>
    <w:p w14:paraId="59BA29E3" w14:textId="18E6A50E" w:rsidR="005978DF" w:rsidRPr="005978DF" w:rsidRDefault="005978DF" w:rsidP="005978DF">
      <w:pPr>
        <w:pStyle w:val="Default"/>
        <w:rPr>
          <w:i/>
          <w:iCs/>
          <w:sz w:val="22"/>
          <w:szCs w:val="22"/>
          <w:lang w:val="es-AR"/>
        </w:rPr>
      </w:pPr>
      <w:r>
        <w:rPr>
          <w:i/>
          <w:iCs/>
          <w:sz w:val="18"/>
          <w:szCs w:val="18"/>
          <w:lang w:val="es-AR"/>
        </w:rPr>
        <w:t xml:space="preserve">(*) </w:t>
      </w:r>
      <w:r w:rsidRPr="005978DF">
        <w:rPr>
          <w:i/>
          <w:iCs/>
          <w:sz w:val="18"/>
          <w:szCs w:val="18"/>
          <w:lang w:val="es-AR"/>
        </w:rPr>
        <w:t xml:space="preserve">Consultar bases y condiciones en </w:t>
      </w:r>
      <w:hyperlink r:id="rId8" w:history="1">
        <w:r w:rsidRPr="005978DF">
          <w:rPr>
            <w:rStyle w:val="Hipervnculo"/>
            <w:i/>
            <w:iCs/>
            <w:sz w:val="18"/>
            <w:szCs w:val="18"/>
            <w:lang w:val="es-AR"/>
          </w:rPr>
          <w:t>www.TotalEnergies.com.ar/sudamerica-lubricantes</w:t>
        </w:r>
      </w:hyperlink>
      <w:r w:rsidRPr="005978DF">
        <w:rPr>
          <w:i/>
          <w:iCs/>
          <w:sz w:val="18"/>
          <w:szCs w:val="18"/>
          <w:lang w:val="es-AR"/>
        </w:rPr>
        <w:t xml:space="preserve"> </w:t>
      </w:r>
      <w:r w:rsidRPr="005978DF">
        <w:rPr>
          <w:i/>
          <w:iCs/>
          <w:sz w:val="22"/>
          <w:szCs w:val="22"/>
          <w:lang w:val="es-AR"/>
        </w:rPr>
        <w:br/>
        <w:t xml:space="preserve"> </w:t>
      </w:r>
    </w:p>
    <w:p w14:paraId="2D2070D6" w14:textId="45359A80" w:rsidR="002B3E06" w:rsidRPr="00B25D63" w:rsidRDefault="00813116" w:rsidP="00B25D63">
      <w:pPr>
        <w:spacing w:after="200" w:line="244" w:lineRule="auto"/>
        <w:ind w:left="80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* * * * *</w:t>
      </w:r>
    </w:p>
    <w:p w14:paraId="4D9BC66F" w14:textId="77777777" w:rsidR="00B25D63" w:rsidRPr="00465C95" w:rsidRDefault="00B25D63" w:rsidP="00B25D63">
      <w:pPr>
        <w:textAlignment w:val="baseline"/>
        <w:rPr>
          <w:b/>
          <w:color w:val="000000"/>
          <w:lang w:val="es-ES"/>
        </w:rPr>
      </w:pPr>
      <w:r w:rsidRPr="00465C95">
        <w:rPr>
          <w:b/>
          <w:color w:val="000000"/>
          <w:lang w:val="es-ES"/>
        </w:rPr>
        <w:t>Acerca de Total Especialidades Argentina</w:t>
      </w:r>
    </w:p>
    <w:p w14:paraId="6C1881D7" w14:textId="41D7E970" w:rsidR="00B25D63" w:rsidRPr="003968A6" w:rsidRDefault="00B25D63" w:rsidP="00B25D63">
      <w:pPr>
        <w:spacing w:before="7" w:line="247" w:lineRule="exact"/>
        <w:textAlignment w:val="baseline"/>
        <w:rPr>
          <w:lang w:val="fr-FR"/>
        </w:rPr>
      </w:pPr>
      <w:proofErr w:type="spellStart"/>
      <w:r w:rsidRPr="00465C95">
        <w:rPr>
          <w:lang w:val="es-ES"/>
        </w:rPr>
        <w:t>Total</w:t>
      </w:r>
      <w:r>
        <w:rPr>
          <w:lang w:val="es-ES"/>
        </w:rPr>
        <w:t>Energies</w:t>
      </w:r>
      <w:proofErr w:type="spellEnd"/>
      <w:r w:rsidRPr="00465C95">
        <w:rPr>
          <w:lang w:val="es-ES"/>
        </w:rPr>
        <w:t xml:space="preserve"> está presente en el mercado de lubricantes en Argentina a través de sus marcas </w:t>
      </w:r>
      <w:r>
        <w:rPr>
          <w:lang w:val="es-ES"/>
        </w:rPr>
        <w:t>QUARTZ, RUBIA</w:t>
      </w:r>
      <w:r w:rsidRPr="00465C95">
        <w:rPr>
          <w:lang w:val="es-ES"/>
        </w:rPr>
        <w:t xml:space="preserve"> y ELF, ofreciendo una amplia gama de productos diseñados para cubrir las necesidades de los segmentos auto, moto, agro e industria. </w:t>
      </w:r>
      <w:hyperlink r:id="rId9" w:history="1">
        <w:r w:rsidRPr="003968A6">
          <w:rPr>
            <w:rStyle w:val="Hipervnculo"/>
            <w:lang w:val="fr-FR"/>
          </w:rPr>
          <w:t>TotalEnergies.com.ar</w:t>
        </w:r>
      </w:hyperlink>
      <w:r w:rsidRPr="003968A6">
        <w:rPr>
          <w:lang w:val="fr-FR"/>
        </w:rPr>
        <w:t xml:space="preserve">   </w:t>
      </w:r>
    </w:p>
    <w:p w14:paraId="08893833" w14:textId="133DC25D" w:rsidR="00B25D63" w:rsidRPr="00B25D63" w:rsidRDefault="00B25D63" w:rsidP="00B25D63">
      <w:pPr>
        <w:rPr>
          <w:b/>
          <w:lang w:val="fr-FR"/>
        </w:rPr>
      </w:pPr>
      <w:r w:rsidRPr="00465C95">
        <w:rPr>
          <w:b/>
          <w:noProof/>
          <w:lang w:val="en-US"/>
        </w:rPr>
        <w:drawing>
          <wp:inline distT="0" distB="0" distL="0" distR="0" wp14:anchorId="099965EC" wp14:editId="5CE7C6C8">
            <wp:extent cx="409575" cy="247650"/>
            <wp:effectExtent l="0" t="0" r="0" b="0"/>
            <wp:docPr id="4" name="Imagen 29" descr="YouTube | Desain logo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29" descr="YouTube | Desain logo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19354" b="193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65C95">
        <w:rPr>
          <w:noProof/>
          <w:lang w:val="en-US"/>
        </w:rPr>
        <w:drawing>
          <wp:inline distT="0" distB="0" distL="0" distR="0" wp14:anchorId="42C1BB66" wp14:editId="1D3F229B">
            <wp:extent cx="238125" cy="238125"/>
            <wp:effectExtent l="0" t="0" r="9525" b="9525"/>
            <wp:docPr id="9" name="Imagen 1" descr="https://cdn1.iconfinder.com/data/icons/logotypes/32/twitter-128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n 1" descr="https://cdn1.iconfinder.com/data/icons/logotypes/32/twitter-128.pn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65C95">
        <w:rPr>
          <w:noProof/>
          <w:lang w:val="en-US"/>
        </w:rPr>
        <w:drawing>
          <wp:inline distT="0" distB="0" distL="0" distR="0" wp14:anchorId="1A1F5307" wp14:editId="3EC0E84B">
            <wp:extent cx="247650" cy="247650"/>
            <wp:effectExtent l="0" t="0" r="0" b="0"/>
            <wp:docPr id="11" name="Imagen 3" descr="http://3835642c2693476aa717-d4b78efce91b9730bcca725cf9bb0b37.r51.cf1.rackcdn.com/Instagram_App_Large_May2016_200.pn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n 3" descr="http://3835642c2693476aa717-d4b78efce91b9730bcca725cf9bb0b37.r51.cf1.rackcdn.com/Instagram_App_Large_May2016_200.pn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65C95">
        <w:rPr>
          <w:noProof/>
          <w:lang w:val="en-US"/>
        </w:rPr>
        <w:drawing>
          <wp:inline distT="0" distB="0" distL="0" distR="0" wp14:anchorId="099C5A4B" wp14:editId="4E40A8F1">
            <wp:extent cx="247650" cy="247650"/>
            <wp:effectExtent l="0" t="0" r="0" b="0"/>
            <wp:docPr id="12" name="Imagen 2" descr="http://cdn01.pelfusion.com/wp-content/uploads/2013/04/facebook-logo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n 2" descr="http://cdn01.pelfusion.com/wp-content/uploads/2013/04/facebook-logo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5D63">
        <w:rPr>
          <w:b/>
          <w:lang w:val="fr-FR"/>
        </w:rPr>
        <w:t xml:space="preserve"> @TotalEnergiesAr</w:t>
      </w:r>
    </w:p>
    <w:p w14:paraId="61A19F73" w14:textId="77777777" w:rsidR="00B25D63" w:rsidRPr="00B25D63" w:rsidRDefault="00B25D63" w:rsidP="00B25D63">
      <w:pPr>
        <w:textAlignment w:val="baseline"/>
        <w:rPr>
          <w:b/>
          <w:color w:val="000000"/>
          <w:lang w:val="fr-FR"/>
        </w:rPr>
      </w:pPr>
    </w:p>
    <w:p w14:paraId="106EDE3E" w14:textId="77777777" w:rsidR="00B25D63" w:rsidRPr="00B25D63" w:rsidRDefault="00B25D63" w:rsidP="00B25D63">
      <w:pPr>
        <w:textAlignment w:val="baseline"/>
        <w:rPr>
          <w:b/>
          <w:color w:val="000000"/>
          <w:lang w:val="fr-FR"/>
        </w:rPr>
      </w:pPr>
      <w:proofErr w:type="spellStart"/>
      <w:r w:rsidRPr="00B25D63">
        <w:rPr>
          <w:b/>
          <w:color w:val="000000"/>
          <w:lang w:val="fr-FR"/>
        </w:rPr>
        <w:t>Acerca</w:t>
      </w:r>
      <w:proofErr w:type="spellEnd"/>
      <w:r w:rsidRPr="00B25D63">
        <w:rPr>
          <w:b/>
          <w:color w:val="000000"/>
          <w:lang w:val="fr-FR"/>
        </w:rPr>
        <w:t xml:space="preserve"> de la rama Marketing &amp; Services de </w:t>
      </w:r>
      <w:proofErr w:type="spellStart"/>
      <w:r w:rsidRPr="00B25D63">
        <w:rPr>
          <w:b/>
          <w:color w:val="000000"/>
          <w:lang w:val="fr-FR"/>
        </w:rPr>
        <w:t>TotalEnergies</w:t>
      </w:r>
      <w:proofErr w:type="spellEnd"/>
      <w:r w:rsidRPr="00B25D63">
        <w:rPr>
          <w:b/>
          <w:color w:val="000000"/>
          <w:lang w:val="fr-FR"/>
        </w:rPr>
        <w:t xml:space="preserve"> </w:t>
      </w:r>
    </w:p>
    <w:p w14:paraId="0850A461" w14:textId="77777777" w:rsidR="00B25D63" w:rsidRPr="00465C95" w:rsidRDefault="00B25D63" w:rsidP="00B25D63">
      <w:pPr>
        <w:textAlignment w:val="baseline"/>
        <w:rPr>
          <w:rFonts w:eastAsia="Times New Roman"/>
          <w:lang w:val="es-ES" w:eastAsia="fr-FR"/>
        </w:rPr>
      </w:pPr>
      <w:r w:rsidRPr="00465C95">
        <w:rPr>
          <w:rFonts w:eastAsia="Times New Roman"/>
          <w:lang w:val="es-ES" w:eastAsia="fr-FR"/>
        </w:rPr>
        <w:t xml:space="preserve">El segmento de negocios de </w:t>
      </w:r>
      <w:proofErr w:type="spellStart"/>
      <w:r w:rsidRPr="00465C95">
        <w:rPr>
          <w:rFonts w:eastAsia="Times New Roman"/>
          <w:lang w:val="es-ES" w:eastAsia="fr-FR"/>
        </w:rPr>
        <w:t>Total</w:t>
      </w:r>
      <w:r>
        <w:rPr>
          <w:rFonts w:eastAsia="Times New Roman"/>
          <w:lang w:val="es-ES" w:eastAsia="fr-FR"/>
        </w:rPr>
        <w:t>Energies</w:t>
      </w:r>
      <w:proofErr w:type="spellEnd"/>
      <w:r w:rsidRPr="00465C95">
        <w:rPr>
          <w:rFonts w:eastAsia="Times New Roman"/>
          <w:lang w:val="es-ES" w:eastAsia="fr-FR"/>
        </w:rPr>
        <w:t xml:space="preserve">, Marketing &amp; </w:t>
      </w:r>
      <w:proofErr w:type="spellStart"/>
      <w:r w:rsidRPr="00465C95">
        <w:rPr>
          <w:rFonts w:eastAsia="Times New Roman"/>
          <w:lang w:val="es-ES" w:eastAsia="fr-FR"/>
        </w:rPr>
        <w:t>Services</w:t>
      </w:r>
      <w:proofErr w:type="spellEnd"/>
      <w:r w:rsidRPr="00465C95">
        <w:rPr>
          <w:rFonts w:eastAsia="Times New Roman"/>
          <w:lang w:val="es-ES" w:eastAsia="fr-FR"/>
        </w:rPr>
        <w:t xml:space="preserve">, ofrece a sus clientes profesionales y privados una amplia gama de productos y servicios energéticos: productos del petróleo, biocombustibles, carga y servicios relacionados para vehículos eléctricos, gas para transporte por </w:t>
      </w:r>
      <w:r w:rsidRPr="00465C95">
        <w:rPr>
          <w:rFonts w:eastAsia="Times New Roman"/>
          <w:lang w:val="es-ES" w:eastAsia="fr-FR"/>
        </w:rPr>
        <w:lastRenderedPageBreak/>
        <w:t>carretera y marítimo, para respaldarlos en su movilidad y ayudarles a reducir su huella de carbono. Cada día, más de 8 millones de clientes visitan nuestras 16.000 estaciones de servicio en todo el mundo. Como número cuatro del mundo en lubricantes, diseñamos y vendemos productos de alto rendimiento para los sectores automotriz, industrial y marítimo. Y para brindar la mejor respuesta a las necesidades de nuestros clientes B2B, desplegamos nuestras fuerzas de ventas, así como nuestra red logística internacional y diversificada oferta. Operamos en 107 países, donde nuestros 31.000 empleados se mantienen cerca de todos nuestros clientes.</w:t>
      </w:r>
    </w:p>
    <w:p w14:paraId="18BEC507" w14:textId="77777777" w:rsidR="00B25D63" w:rsidRPr="00465C95" w:rsidRDefault="00B25D63" w:rsidP="00B25D63">
      <w:pPr>
        <w:textAlignment w:val="baseline"/>
        <w:rPr>
          <w:b/>
          <w:color w:val="000000"/>
          <w:lang w:val="es-ES"/>
        </w:rPr>
      </w:pPr>
    </w:p>
    <w:p w14:paraId="69996253" w14:textId="77777777" w:rsidR="00B25D63" w:rsidRPr="00B25D63" w:rsidRDefault="00B25D63" w:rsidP="00B25D63">
      <w:pPr>
        <w:contextualSpacing/>
        <w:rPr>
          <w:rStyle w:val="Referenciasutil"/>
          <w:b/>
          <w:bCs/>
          <w:i w:val="0"/>
          <w:iCs w:val="0"/>
          <w:lang w:val="es-ES"/>
        </w:rPr>
      </w:pPr>
      <w:r w:rsidRPr="00B25D63">
        <w:rPr>
          <w:rStyle w:val="Referenciasutil"/>
          <w:b/>
          <w:bCs/>
          <w:i w:val="0"/>
          <w:iCs w:val="0"/>
          <w:lang w:val="es-ES"/>
        </w:rPr>
        <w:t xml:space="preserve">Acerca de </w:t>
      </w:r>
      <w:proofErr w:type="spellStart"/>
      <w:r w:rsidRPr="00B25D63">
        <w:rPr>
          <w:rStyle w:val="Referenciasutil"/>
          <w:b/>
          <w:bCs/>
          <w:i w:val="0"/>
          <w:iCs w:val="0"/>
          <w:lang w:val="es-ES"/>
        </w:rPr>
        <w:t>TotalEnergies</w:t>
      </w:r>
      <w:proofErr w:type="spellEnd"/>
    </w:p>
    <w:p w14:paraId="3C5E009D" w14:textId="77777777" w:rsidR="00B25D63" w:rsidRDefault="00B25D63" w:rsidP="00B25D63">
      <w:pPr>
        <w:contextualSpacing/>
      </w:pPr>
      <w:proofErr w:type="spellStart"/>
      <w:r w:rsidRPr="00465C95">
        <w:t>TotalEnergies</w:t>
      </w:r>
      <w:proofErr w:type="spellEnd"/>
      <w:r w:rsidRPr="00465C95">
        <w:t xml:space="preserve"> es una empresa multienergética que produce y comercializa energías a escala global: petróleo y biocombustibles, gas natural y gases ecológicos, energías renovables y electricidad. El compromiso de nuestros 105.000 empleados es lograr energía que sea cada vez más asequible, limpia, confiable y accesible para la mayor cantidad de personas posible. Con presencia activa en más de 130 países, para </w:t>
      </w:r>
      <w:proofErr w:type="spellStart"/>
      <w:r w:rsidRPr="00465C95">
        <w:t>TotalEnergies</w:t>
      </w:r>
      <w:proofErr w:type="spellEnd"/>
      <w:r w:rsidRPr="00465C95">
        <w:t xml:space="preserve"> el desarrollo sostenible es parte central de todos sus proyectos y operaciones, en </w:t>
      </w:r>
      <w:proofErr w:type="spellStart"/>
      <w:r w:rsidRPr="00465C95">
        <w:t>pos</w:t>
      </w:r>
      <w:proofErr w:type="spellEnd"/>
      <w:r w:rsidRPr="00465C95">
        <w:t xml:space="preserve"> del bienestar de la población.</w:t>
      </w:r>
    </w:p>
    <w:p w14:paraId="7D4A678A" w14:textId="77777777" w:rsidR="00B25D63" w:rsidRPr="00465C95" w:rsidRDefault="00B25D63" w:rsidP="00B25D63">
      <w:pPr>
        <w:contextualSpacing/>
        <w:rPr>
          <w:lang w:val="es-ES"/>
        </w:rPr>
      </w:pPr>
    </w:p>
    <w:p w14:paraId="2A73178A" w14:textId="77777777" w:rsidR="00B25D63" w:rsidRPr="00465C95" w:rsidRDefault="00B25D63" w:rsidP="00B25D63">
      <w:pPr>
        <w:spacing w:before="7" w:line="246" w:lineRule="auto"/>
        <w:ind w:left="72"/>
        <w:jc w:val="center"/>
      </w:pPr>
      <w:r w:rsidRPr="00465C95">
        <w:t>* * * * *</w:t>
      </w:r>
    </w:p>
    <w:p w14:paraId="1F38CF4E" w14:textId="77777777" w:rsidR="00B25D63" w:rsidRPr="00465C95" w:rsidRDefault="00B25D63" w:rsidP="00B25D63">
      <w:pPr>
        <w:ind w:right="72"/>
        <w:rPr>
          <w:b/>
        </w:rPr>
      </w:pPr>
      <w:r w:rsidRPr="00465C95">
        <w:rPr>
          <w:b/>
        </w:rPr>
        <w:t xml:space="preserve">Contactos relación con medios </w:t>
      </w:r>
      <w:proofErr w:type="spellStart"/>
      <w:r w:rsidRPr="00465C95">
        <w:rPr>
          <w:b/>
        </w:rPr>
        <w:t>T</w:t>
      </w:r>
      <w:r>
        <w:rPr>
          <w:b/>
        </w:rPr>
        <w:t>otalEnergies</w:t>
      </w:r>
      <w:proofErr w:type="spellEnd"/>
    </w:p>
    <w:p w14:paraId="6175B741" w14:textId="77777777" w:rsidR="00B25D63" w:rsidRPr="00465C95" w:rsidRDefault="00B25D63" w:rsidP="00B25D63">
      <w:r w:rsidRPr="00465C95">
        <w:t xml:space="preserve">Dolores Serrano | </w:t>
      </w:r>
      <w:hyperlink r:id="rId18" w:history="1">
        <w:r w:rsidRPr="00A34424">
          <w:rPr>
            <w:rStyle w:val="Hipervnculo"/>
          </w:rPr>
          <w:t>dolores.serrano@totalenergies.com</w:t>
        </w:r>
      </w:hyperlink>
      <w:r>
        <w:rPr>
          <w:color w:val="0000FF"/>
          <w:u w:val="single"/>
        </w:rPr>
        <w:t xml:space="preserve"> </w:t>
      </w:r>
    </w:p>
    <w:p w14:paraId="7C04233C" w14:textId="77777777" w:rsidR="00B25D63" w:rsidRDefault="00B25D63" w:rsidP="00B25D63">
      <w:r w:rsidRPr="00465C95">
        <w:t xml:space="preserve">Micaela Ravina | </w:t>
      </w:r>
      <w:hyperlink r:id="rId19" w:history="1">
        <w:r w:rsidRPr="00A34424">
          <w:rPr>
            <w:rStyle w:val="Hipervnculo"/>
          </w:rPr>
          <w:t>micaela.ravina@totalenergies.com</w:t>
        </w:r>
      </w:hyperlink>
      <w:r>
        <w:t xml:space="preserve"> </w:t>
      </w:r>
      <w:r w:rsidRPr="00465C95">
        <w:t xml:space="preserve"> </w:t>
      </w:r>
    </w:p>
    <w:p w14:paraId="45C8A0D8" w14:textId="77777777" w:rsidR="00B25D63" w:rsidRPr="00465C95" w:rsidRDefault="00B25D63" w:rsidP="00B25D63">
      <w:pPr>
        <w:spacing w:before="7" w:line="246" w:lineRule="auto"/>
        <w:ind w:left="72"/>
        <w:jc w:val="center"/>
      </w:pPr>
      <w:r>
        <w:br/>
      </w:r>
      <w:r w:rsidRPr="00465C95">
        <w:t>* * * * *</w:t>
      </w:r>
    </w:p>
    <w:p w14:paraId="3CCF559C" w14:textId="77777777" w:rsidR="00B25D63" w:rsidRDefault="00B25D63" w:rsidP="00B25D63">
      <w:pPr>
        <w:contextualSpacing/>
        <w:rPr>
          <w:rStyle w:val="Referenciasutil"/>
          <w:b/>
          <w:bCs/>
          <w:i w:val="0"/>
          <w:iCs w:val="0"/>
          <w:lang w:val="es-ES"/>
        </w:rPr>
      </w:pPr>
    </w:p>
    <w:p w14:paraId="79142506" w14:textId="77777777" w:rsidR="00B25D63" w:rsidRPr="00465C95" w:rsidRDefault="00B25D63" w:rsidP="00B25D63">
      <w:pPr>
        <w:contextualSpacing/>
        <w:rPr>
          <w:rStyle w:val="Referenciasutil"/>
          <w:b/>
          <w:bCs/>
          <w:i w:val="0"/>
          <w:iCs w:val="0"/>
          <w:lang w:val="es-ES"/>
        </w:rPr>
      </w:pPr>
      <w:r w:rsidRPr="00465C95">
        <w:rPr>
          <w:rStyle w:val="Referenciasutil"/>
          <w:b/>
          <w:bCs/>
          <w:lang w:val="es-ES"/>
        </w:rPr>
        <w:t>Nota de advertencia</w:t>
      </w:r>
    </w:p>
    <w:p w14:paraId="14DD51D7" w14:textId="77777777" w:rsidR="00B25D63" w:rsidRPr="00465C95" w:rsidRDefault="00B25D63" w:rsidP="00B25D63">
      <w:pPr>
        <w:contextualSpacing/>
      </w:pPr>
      <w:r w:rsidRPr="00465C95">
        <w:t xml:space="preserve">Este comunicado de prensa, del que no se pueden extraer consecuencias legales, tiene únicamente fines informativos. Las entidades en las que </w:t>
      </w:r>
      <w:proofErr w:type="spellStart"/>
      <w:r w:rsidRPr="00465C95">
        <w:t>TotalEnergies</w:t>
      </w:r>
      <w:proofErr w:type="spellEnd"/>
      <w:r w:rsidRPr="00465C95">
        <w:t xml:space="preserve"> SE posee inversiones directa o indirectamente son entidades legales separadas. </w:t>
      </w:r>
      <w:proofErr w:type="spellStart"/>
      <w:r w:rsidRPr="00465C95">
        <w:t>TotalEnergies</w:t>
      </w:r>
      <w:proofErr w:type="spellEnd"/>
      <w:r w:rsidRPr="00465C95">
        <w:t xml:space="preserve"> SE no asume ninguna responsabilidad por sus actos u omisiones. En este documento, los términos "</w:t>
      </w:r>
      <w:proofErr w:type="spellStart"/>
      <w:r w:rsidRPr="00465C95">
        <w:t>TotalEnergies</w:t>
      </w:r>
      <w:proofErr w:type="spellEnd"/>
      <w:r w:rsidRPr="00465C95">
        <w:t>", "</w:t>
      </w:r>
      <w:proofErr w:type="spellStart"/>
      <w:r w:rsidRPr="00465C95">
        <w:t>TotalEnergies</w:t>
      </w:r>
      <w:proofErr w:type="spellEnd"/>
      <w:r w:rsidRPr="00465C95">
        <w:t xml:space="preserve">" Compañía "y" Compañía "se utilizan a veces por conveniencia. Asimismo, las palabras “nosotros”, “nos” y “nuestro” también pueden usarse para referirse a las subsidiarias en general o a quienes trabajan para ellas. Este documento puede contener información y declaraciones prospectivas que se basan en una serie de datos económicos y suposiciones realizadas en un entorno económico, competitivo y regulatorio determinado. Pueden resultar inexactos en el futuro y están sujetos a una serie de factores de riesgo. Ni </w:t>
      </w:r>
      <w:proofErr w:type="spellStart"/>
      <w:r w:rsidRPr="00465C95">
        <w:t>TotalEnergies</w:t>
      </w:r>
      <w:proofErr w:type="spellEnd"/>
      <w:r w:rsidRPr="00465C95">
        <w:t xml:space="preserve"> SE ni ninguna de sus subsidiarias asume ninguna obligación de actualizar públicamente cualquier información o declaración prospectiva, objetivos o tendencias contenidos en este documento, ya sea como resultado de nueva información, eventos futuros o de otro tipo.</w:t>
      </w:r>
    </w:p>
    <w:p w14:paraId="137C1777" w14:textId="77777777" w:rsidR="002B3E06" w:rsidRDefault="002B3E06"/>
    <w:sectPr w:rsidR="002B3E06" w:rsidSect="00D97D19">
      <w:headerReference w:type="first" r:id="rId20"/>
      <w:pgSz w:w="11906" w:h="16838"/>
      <w:pgMar w:top="851" w:right="1418" w:bottom="676" w:left="1418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592C75" w14:textId="77777777" w:rsidR="0091633E" w:rsidRDefault="0091633E" w:rsidP="00D97D19">
      <w:r>
        <w:separator/>
      </w:r>
    </w:p>
  </w:endnote>
  <w:endnote w:type="continuationSeparator" w:id="0">
    <w:p w14:paraId="14C3F2E1" w14:textId="77777777" w:rsidR="0091633E" w:rsidRDefault="0091633E" w:rsidP="00D97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28128C" w14:textId="77777777" w:rsidR="0091633E" w:rsidRDefault="0091633E" w:rsidP="00D97D19">
      <w:r>
        <w:separator/>
      </w:r>
    </w:p>
  </w:footnote>
  <w:footnote w:type="continuationSeparator" w:id="0">
    <w:p w14:paraId="5FDEE473" w14:textId="77777777" w:rsidR="0091633E" w:rsidRDefault="0091633E" w:rsidP="00D97D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89810A" w14:textId="66404DDB" w:rsidR="00D97D19" w:rsidRDefault="005C526A">
    <w:pPr>
      <w:tabs>
        <w:tab w:val="center" w:pos="4536"/>
        <w:tab w:val="right" w:pos="9072"/>
      </w:tabs>
      <w:spacing w:before="240" w:line="276" w:lineRule="auto"/>
      <w:rPr>
        <w:sz w:val="66"/>
        <w:szCs w:val="66"/>
        <w:vertAlign w:val="superscript"/>
      </w:rPr>
    </w:pPr>
    <w:r>
      <w:rPr>
        <w:noProof/>
        <w:color w:val="000000"/>
        <w:lang w:val="es-ES"/>
      </w:rPr>
      <w:drawing>
        <wp:anchor distT="0" distB="0" distL="114300" distR="114300" simplePos="0" relativeHeight="251657216" behindDoc="0" locked="0" layoutInCell="1" allowOverlap="1" wp14:anchorId="746B0CA0" wp14:editId="08592D1C">
          <wp:simplePos x="0" y="0"/>
          <wp:positionH relativeFrom="margin">
            <wp:posOffset>4445</wp:posOffset>
          </wp:positionH>
          <wp:positionV relativeFrom="margin">
            <wp:posOffset>-1604645</wp:posOffset>
          </wp:positionV>
          <wp:extent cx="1590040" cy="1238250"/>
          <wp:effectExtent l="0" t="0" r="0" b="0"/>
          <wp:wrapNone/>
          <wp:docPr id="117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/>
                  <a:srcRect l="9884" t="15697" r="10465" b="22287"/>
                  <a:stretch>
                    <a:fillRect/>
                  </a:stretch>
                </pic:blipFill>
                <pic:spPr>
                  <a:xfrm>
                    <a:off x="0" y="0"/>
                    <a:ext cx="1590040" cy="12382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813116">
      <w:rPr>
        <w:sz w:val="66"/>
        <w:szCs w:val="66"/>
        <w:vertAlign w:val="superscript"/>
      </w:rPr>
      <w:t xml:space="preserve">                   </w:t>
    </w:r>
    <w:r w:rsidR="00813116">
      <w:rPr>
        <w:sz w:val="66"/>
        <w:szCs w:val="66"/>
        <w:vertAlign w:val="superscript"/>
      </w:rPr>
      <w:tab/>
    </w:r>
  </w:p>
  <w:p w14:paraId="6D2827EF" w14:textId="61C1E378" w:rsidR="00D97D19" w:rsidRDefault="00813116">
    <w:pPr>
      <w:tabs>
        <w:tab w:val="center" w:pos="4536"/>
        <w:tab w:val="right" w:pos="9072"/>
      </w:tabs>
      <w:spacing w:before="240" w:after="240"/>
      <w:jc w:val="right"/>
      <w:rPr>
        <w:color w:val="000000"/>
      </w:rPr>
    </w:pPr>
    <w:proofErr w:type="gramStart"/>
    <w:r>
      <w:rPr>
        <w:b/>
        <w:color w:val="FF0000"/>
      </w:rPr>
      <w:t>Total</w:t>
    </w:r>
    <w:proofErr w:type="gramEnd"/>
    <w:r>
      <w:rPr>
        <w:b/>
        <w:color w:val="FF0000"/>
      </w:rPr>
      <w:t xml:space="preserve"> Especialidades Argentina   </w:t>
    </w:r>
    <w:r>
      <w:rPr>
        <w:b/>
        <w:color w:val="E10032"/>
        <w:sz w:val="66"/>
        <w:szCs w:val="66"/>
        <w:vertAlign w:val="superscript"/>
      </w:rPr>
      <w:t xml:space="preserve">                    </w:t>
    </w:r>
    <w:r>
      <w:rPr>
        <w:b/>
      </w:rPr>
      <w:t xml:space="preserve">                   </w:t>
    </w:r>
    <w:r>
      <w:rPr>
        <w:b/>
      </w:rPr>
      <w:tab/>
      <w:t>Comunicado de Prensa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D19"/>
    <w:rsid w:val="002B3E06"/>
    <w:rsid w:val="003968A6"/>
    <w:rsid w:val="00430B9A"/>
    <w:rsid w:val="005978DF"/>
    <w:rsid w:val="005C10F5"/>
    <w:rsid w:val="005C526A"/>
    <w:rsid w:val="00731816"/>
    <w:rsid w:val="00785836"/>
    <w:rsid w:val="00813116"/>
    <w:rsid w:val="0091633E"/>
    <w:rsid w:val="00B25D63"/>
    <w:rsid w:val="00D97D19"/>
    <w:rsid w:val="00DF0DCA"/>
    <w:rsid w:val="00E90B20"/>
    <w:rsid w:val="00EB1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428EBF7"/>
  <w15:docId w15:val="{2ABCD65F-9226-4BE0-8F7D-23AD5844D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lang w:val="es-AR" w:eastAsia="es-E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E7E"/>
  </w:style>
  <w:style w:type="paragraph" w:styleId="Ttulo1">
    <w:name w:val="heading 1"/>
    <w:aliases w:val="Titre CP"/>
    <w:basedOn w:val="Normal"/>
    <w:next w:val="Normal"/>
    <w:link w:val="Ttulo1Car"/>
    <w:uiPriority w:val="9"/>
    <w:qFormat/>
    <w:rsid w:val="000C0E7E"/>
    <w:pPr>
      <w:outlineLvl w:val="0"/>
    </w:pPr>
    <w:rPr>
      <w:b/>
      <w:bCs/>
      <w:sz w:val="28"/>
      <w:szCs w:val="28"/>
    </w:rPr>
  </w:style>
  <w:style w:type="paragraph" w:styleId="Ttulo2">
    <w:name w:val="heading 2"/>
    <w:aliases w:val="Corps CP"/>
    <w:basedOn w:val="Normal"/>
    <w:next w:val="Normal"/>
    <w:link w:val="Ttulo2Car"/>
    <w:uiPriority w:val="9"/>
    <w:unhideWhenUsed/>
    <w:qFormat/>
    <w:rsid w:val="00FF4898"/>
    <w:pPr>
      <w:spacing w:before="60" w:after="60"/>
      <w:outlineLvl w:val="1"/>
    </w:pPr>
    <w:rPr>
      <w:bCs/>
    </w:rPr>
  </w:style>
  <w:style w:type="paragraph" w:styleId="Ttulo3">
    <w:name w:val="heading 3"/>
    <w:aliases w:val="Boiler CP"/>
    <w:basedOn w:val="Normal"/>
    <w:next w:val="Normal"/>
    <w:link w:val="Ttulo3Car"/>
    <w:uiPriority w:val="9"/>
    <w:unhideWhenUsed/>
    <w:qFormat/>
    <w:rsid w:val="00FF489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sz w:val="18"/>
      <w:szCs w:val="24"/>
    </w:rPr>
  </w:style>
  <w:style w:type="paragraph" w:styleId="Ttulo4">
    <w:name w:val="heading 4"/>
    <w:basedOn w:val="Normal1"/>
    <w:next w:val="Normal1"/>
    <w:rsid w:val="00D97D1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1"/>
    <w:next w:val="Normal1"/>
    <w:rsid w:val="00D97D1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1"/>
    <w:next w:val="Normal1"/>
    <w:rsid w:val="00D97D19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">
    <w:name w:val="Normal1"/>
    <w:rsid w:val="00D97D19"/>
  </w:style>
  <w:style w:type="table" w:customStyle="1" w:styleId="TableNormal">
    <w:name w:val="Table Normal"/>
    <w:rsid w:val="00D97D1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rsid w:val="00D97D19"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597B71"/>
    <w:pPr>
      <w:tabs>
        <w:tab w:val="center" w:pos="4536"/>
        <w:tab w:val="right" w:pos="9072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97B71"/>
  </w:style>
  <w:style w:type="paragraph" w:styleId="Piedepgina">
    <w:name w:val="footer"/>
    <w:basedOn w:val="Normal"/>
    <w:link w:val="PiedepginaCar"/>
    <w:uiPriority w:val="99"/>
    <w:unhideWhenUsed/>
    <w:rsid w:val="00597B7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97B71"/>
  </w:style>
  <w:style w:type="character" w:customStyle="1" w:styleId="Ttulo1Car">
    <w:name w:val="Título 1 Car"/>
    <w:aliases w:val="Titre CP Car"/>
    <w:basedOn w:val="Fuentedeprrafopredeter"/>
    <w:link w:val="Ttulo1"/>
    <w:uiPriority w:val="9"/>
    <w:rsid w:val="000C0E7E"/>
    <w:rPr>
      <w:b/>
      <w:bCs/>
      <w:sz w:val="28"/>
      <w:szCs w:val="28"/>
    </w:rPr>
  </w:style>
  <w:style w:type="character" w:customStyle="1" w:styleId="Ttulo2Car">
    <w:name w:val="Título 2 Car"/>
    <w:aliases w:val="Corps CP Car"/>
    <w:basedOn w:val="Fuentedeprrafopredeter"/>
    <w:link w:val="Ttulo2"/>
    <w:uiPriority w:val="9"/>
    <w:rsid w:val="00FF4898"/>
    <w:rPr>
      <w:bCs/>
      <w:sz w:val="20"/>
      <w:szCs w:val="20"/>
    </w:rPr>
  </w:style>
  <w:style w:type="character" w:styleId="Referenciasutil">
    <w:name w:val="Subtle Reference"/>
    <w:uiPriority w:val="31"/>
    <w:qFormat/>
    <w:rsid w:val="00F81D08"/>
    <w:rPr>
      <w:i/>
      <w:iCs/>
      <w:sz w:val="18"/>
      <w:szCs w:val="18"/>
    </w:rPr>
  </w:style>
  <w:style w:type="character" w:customStyle="1" w:styleId="Ttulo3Car">
    <w:name w:val="Título 3 Car"/>
    <w:aliases w:val="Boiler CP Car"/>
    <w:basedOn w:val="Fuentedeprrafopredeter"/>
    <w:link w:val="Ttulo3"/>
    <w:uiPriority w:val="9"/>
    <w:rsid w:val="00FF4898"/>
    <w:rPr>
      <w:rFonts w:asciiTheme="majorHAnsi" w:eastAsiaTheme="majorEastAsia" w:hAnsiTheme="majorHAnsi" w:cstheme="majorBidi"/>
      <w:sz w:val="18"/>
    </w:rPr>
  </w:style>
  <w:style w:type="character" w:styleId="Hipervnculo">
    <w:name w:val="Hyperlink"/>
    <w:basedOn w:val="Fuentedeprrafopredeter"/>
    <w:uiPriority w:val="99"/>
    <w:unhideWhenUsed/>
    <w:rsid w:val="00047695"/>
    <w:rPr>
      <w:color w:val="28C895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47695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rsid w:val="00D97D1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B130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B1303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B130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B1303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B1303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B130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B1303"/>
    <w:rPr>
      <w:b/>
      <w:bCs/>
    </w:rPr>
  </w:style>
  <w:style w:type="character" w:styleId="Textoennegrita">
    <w:name w:val="Strong"/>
    <w:basedOn w:val="Fuentedeprrafopredeter"/>
    <w:uiPriority w:val="22"/>
    <w:qFormat/>
    <w:rsid w:val="00731816"/>
    <w:rPr>
      <w:b/>
      <w:bCs/>
    </w:rPr>
  </w:style>
  <w:style w:type="paragraph" w:customStyle="1" w:styleId="total-title-3">
    <w:name w:val="total-title-3"/>
    <w:basedOn w:val="Normal"/>
    <w:rsid w:val="007858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430B9A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B25D63"/>
    <w:rPr>
      <w:color w:val="95E500" w:themeColor="followedHyperlink"/>
      <w:u w:val="single"/>
    </w:rPr>
  </w:style>
  <w:style w:type="paragraph" w:customStyle="1" w:styleId="Default">
    <w:name w:val="Default"/>
    <w:rsid w:val="005978DF"/>
    <w:pPr>
      <w:autoSpaceDE w:val="0"/>
      <w:autoSpaceDN w:val="0"/>
      <w:adjustRightInd w:val="0"/>
      <w:jc w:val="left"/>
    </w:pPr>
    <w:rPr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talEnergies.com.ar/sudamerica-lubricantes" TargetMode="External"/><Relationship Id="rId13" Type="http://schemas.openxmlformats.org/officeDocument/2006/relationships/image" Target="media/image2.png"/><Relationship Id="rId18" Type="http://schemas.openxmlformats.org/officeDocument/2006/relationships/hyperlink" Target="mailto:dolores.serrano@totalenergies.co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cambiodeaceite.com.ar" TargetMode="External"/><Relationship Id="rId12" Type="http://schemas.openxmlformats.org/officeDocument/2006/relationships/hyperlink" Target="https://twitter.com/totalenergiesAr" TargetMode="External"/><Relationship Id="rId17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hyperlink" Target="https://www.facebook.com/TotalEnergiesArgentina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10" Type="http://schemas.openxmlformats.org/officeDocument/2006/relationships/hyperlink" Target="https://www.youtube.com/user/totalarg" TargetMode="External"/><Relationship Id="rId19" Type="http://schemas.openxmlformats.org/officeDocument/2006/relationships/hyperlink" Target="mailto:micaela.ravina@totalenergie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otalenergies.com.ar" TargetMode="External"/><Relationship Id="rId14" Type="http://schemas.openxmlformats.org/officeDocument/2006/relationships/hyperlink" Target="https://www.instagram.com/totalenergies_ar/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hème Office">
  <a:themeElements>
    <a:clrScheme name="TotalEnergies 1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FF0000"/>
      </a:accent1>
      <a:accent2>
        <a:srgbClr val="7098A7"/>
      </a:accent2>
      <a:accent3>
        <a:srgbClr val="2859FF"/>
      </a:accent3>
      <a:accent4>
        <a:srgbClr val="FFC800"/>
      </a:accent4>
      <a:accent5>
        <a:srgbClr val="95E500"/>
      </a:accent5>
      <a:accent6>
        <a:srgbClr val="009BFF"/>
      </a:accent6>
      <a:hlink>
        <a:srgbClr val="28C895"/>
      </a:hlink>
      <a:folHlink>
        <a:srgbClr val="95E500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Hy0UaFYqN9YfPj8kXe3Fd9Psw1w==">AMUW2mW8oPO3WZHeb9sjDkUXGA470stUvoCDLTCzERDIQk4C/ScW7zfJctT4CfsRcoA4vMD4aDOQyYyqk3IlYerzxrUXMpXofPrnmXFFRz3TvCBn3+U5fKo=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795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Romane BERNARD</dc:creator>
  <cp:lastModifiedBy>Micaela RAVINA</cp:lastModifiedBy>
  <cp:revision>4</cp:revision>
  <dcterms:created xsi:type="dcterms:W3CDTF">2021-07-12T17:40:00Z</dcterms:created>
  <dcterms:modified xsi:type="dcterms:W3CDTF">2021-07-13T13:42:00Z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4593b6e-8994-43c5-a486-e951b5f02cec_Enabled">
    <vt:lpwstr>true</vt:lpwstr>
  </property>
  <property fmtid="{D5CDD505-2E9C-101B-9397-08002B2CF9AE}" pid="3" name="MSIP_Label_a4593b6e-8994-43c5-a486-e951b5f02cec_SetDate">
    <vt:lpwstr>2021-05-28T07:20:39Z</vt:lpwstr>
  </property>
  <property fmtid="{D5CDD505-2E9C-101B-9397-08002B2CF9AE}" pid="4" name="MSIP_Label_a4593b6e-8994-43c5-a486-e951b5f02cec_Method">
    <vt:lpwstr>Privileged</vt:lpwstr>
  </property>
  <property fmtid="{D5CDD505-2E9C-101B-9397-08002B2CF9AE}" pid="5" name="MSIP_Label_a4593b6e-8994-43c5-a486-e951b5f02cec_Name">
    <vt:lpwstr>a4593b6e-8994-43c5-a486-e951b5f02cec</vt:lpwstr>
  </property>
  <property fmtid="{D5CDD505-2E9C-101B-9397-08002B2CF9AE}" pid="6" name="MSIP_Label_a4593b6e-8994-43c5-a486-e951b5f02cec_SiteId">
    <vt:lpwstr>329e91b0-e21f-48fb-a071-456717ecc28e</vt:lpwstr>
  </property>
  <property fmtid="{D5CDD505-2E9C-101B-9397-08002B2CF9AE}" pid="7" name="MSIP_Label_a4593b6e-8994-43c5-a486-e951b5f02cec_ActionId">
    <vt:lpwstr>4f3cc396-a002-4827-a55b-1fc604f7277e</vt:lpwstr>
  </property>
  <property fmtid="{D5CDD505-2E9C-101B-9397-08002B2CF9AE}" pid="8" name="MSIP_Label_a4593b6e-8994-43c5-a486-e951b5f02cec_ContentBits">
    <vt:lpwstr>0</vt:lpwstr>
  </property>
  <property fmtid="{D5CDD505-2E9C-101B-9397-08002B2CF9AE}" pid="9" name="ContentTypeId">
    <vt:lpwstr>0x01010061701759F3D0A845A6166BB5D8B85D2C</vt:lpwstr>
  </property>
</Properties>
</file>