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</w:pPr>
      <w:r w:rsidRPr="00B01E32">
        <w:rPr>
          <w:rFonts w:ascii="Arial" w:hAnsi="Arial" w:cs="Arial"/>
          <w:b/>
          <w:bCs/>
          <w:sz w:val="48"/>
          <w:szCs w:val="48"/>
        </w:rPr>
        <w:t>Analyse de risques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 w:rsidRPr="00B01E32">
              <w:rPr>
                <w:rFonts w:ascii="Arial" w:hAnsi="Arial" w:cs="Arial"/>
                <w:u w:val="single"/>
              </w:rPr>
              <w:t xml:space="preserve">Objectifs </w:t>
            </w:r>
            <w:r w:rsidR="009F2432" w:rsidRPr="00B01E32">
              <w:rPr>
                <w:rFonts w:ascii="Arial" w:hAnsi="Arial" w:cs="Arial"/>
                <w:u w:val="single"/>
              </w:rPr>
              <w:t>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  <w:lang w:val="fr-FR"/>
              </w:rPr>
            </w:pPr>
            <w:r w:rsidRPr="00B01E32">
              <w:rPr>
                <w:rFonts w:ascii="Arial" w:hAnsi="Arial" w:cs="Arial"/>
                <w:lang w:val="fr-FR"/>
              </w:rPr>
              <w:t>A la fin du module, les participants 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</w:t>
            </w:r>
            <w:r w:rsidR="007917A6" w:rsidRPr="00B01E32">
              <w:rPr>
                <w:rFonts w:ascii="Arial" w:hAnsi="Arial" w:cs="Arial"/>
                <w:lang w:val="fr-FR"/>
              </w:rPr>
              <w:t>eront capables d’évaluer des risques liés à une opération.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  <w:r w:rsidR="007917A6" w:rsidRPr="00B01E32">
              <w:rPr>
                <w:rFonts w:ascii="Arial" w:hAnsi="Arial" w:cs="Arial"/>
                <w:lang w:val="fr-FR"/>
              </w:rPr>
              <w:t>uront compris que les risques majeurs sont évalués grâce à des analyses de risques appelées TRA.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  <w:r w:rsidRPr="00B01E32">
        <w:rPr>
          <w:rFonts w:ascii="Arial" w:hAnsi="Arial" w:cs="Arial"/>
          <w:b/>
          <w:bCs/>
          <w:color w:val="353535"/>
        </w:rPr>
        <w:t xml:space="preserve">Cette </w:t>
      </w:r>
      <w:r w:rsidR="00770DB9">
        <w:rPr>
          <w:rFonts w:ascii="Arial" w:hAnsi="Arial" w:cs="Arial"/>
          <w:b/>
          <w:bCs/>
          <w:color w:val="353535"/>
        </w:rPr>
        <w:t>séquence</w:t>
      </w:r>
      <w:r w:rsidRPr="00B01E32">
        <w:rPr>
          <w:rFonts w:ascii="Arial" w:hAnsi="Arial" w:cs="Arial"/>
          <w:b/>
          <w:bCs/>
          <w:color w:val="353535"/>
        </w:rPr>
        <w:t xml:space="preserve"> est à construire localement</w:t>
      </w:r>
      <w:r w:rsidR="008230E3" w:rsidRPr="00B01E32">
        <w:rPr>
          <w:rFonts w:ascii="Arial" w:hAnsi="Arial" w:cs="Arial"/>
          <w:b/>
          <w:bCs/>
          <w:color w:val="353535"/>
        </w:rPr>
        <w:t>. Pour cela, 2 possibilités sont à votre disposition</w:t>
      </w:r>
      <w:r w:rsidR="0014607D" w:rsidRPr="00B01E32">
        <w:rPr>
          <w:rFonts w:ascii="Arial" w:hAnsi="Arial" w:cs="Arial"/>
          <w:b/>
          <w:bCs/>
          <w:color w:val="353535"/>
        </w:rPr>
        <w:t xml:space="preserve"> </w:t>
      </w:r>
      <w:r w:rsidR="008230E3" w:rsidRPr="00B01E32">
        <w:rPr>
          <w:rFonts w:ascii="Arial" w:hAnsi="Arial" w:cs="Arial"/>
          <w:b/>
          <w:bCs/>
          <w:color w:val="353535"/>
        </w:rPr>
        <w:t xml:space="preserve">: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 w:rsidRPr="00B01E32">
        <w:rPr>
          <w:rFonts w:ascii="Arial" w:hAnsi="Arial" w:cs="Arial"/>
          <w:b/>
          <w:bCs/>
          <w:color w:val="353535"/>
        </w:rPr>
        <w:t>s</w:t>
      </w:r>
      <w:r w:rsidR="008230E3" w:rsidRPr="00B01E32">
        <w:rPr>
          <w:rFonts w:ascii="Arial" w:hAnsi="Arial" w:cs="Arial"/>
          <w:b/>
          <w:bCs/>
          <w:color w:val="353535"/>
        </w:rPr>
        <w:t xml:space="preserve">oit </w:t>
      </w:r>
      <w:r w:rsidR="002A78CD" w:rsidRPr="00B01E32">
        <w:rPr>
          <w:rFonts w:ascii="Arial" w:hAnsi="Arial" w:cs="Arial"/>
          <w:b/>
          <w:bCs/>
          <w:color w:val="353535"/>
        </w:rPr>
        <w:t xml:space="preserve">une formation locale (ou branche) </w:t>
      </w:r>
      <w:r w:rsidR="008230E3" w:rsidRPr="00B01E32">
        <w:rPr>
          <w:rFonts w:ascii="Arial" w:hAnsi="Arial" w:cs="Arial"/>
          <w:b/>
          <w:bCs/>
          <w:color w:val="353535"/>
        </w:rPr>
        <w:t xml:space="preserve">existe et </w:t>
      </w:r>
      <w:r w:rsidR="002A78CD" w:rsidRPr="00B01E32">
        <w:rPr>
          <w:rFonts w:ascii="Arial" w:hAnsi="Arial" w:cs="Arial"/>
          <w:b/>
          <w:bCs/>
          <w:color w:val="353535"/>
        </w:rPr>
        <w:t>répond à ces objectifs</w:t>
      </w:r>
      <w:r w:rsidR="0040472E" w:rsidRPr="00B01E32">
        <w:rPr>
          <w:rFonts w:ascii="Arial" w:hAnsi="Arial" w:cs="Arial"/>
          <w:b/>
          <w:bCs/>
          <w:color w:val="353535"/>
        </w:rPr>
        <w:t>.</w:t>
      </w:r>
      <w:r w:rsidR="002A78CD" w:rsidRPr="00B01E32">
        <w:rPr>
          <w:rFonts w:ascii="Arial" w:hAnsi="Arial" w:cs="Arial"/>
          <w:b/>
          <w:bCs/>
          <w:color w:val="353535"/>
        </w:rPr>
        <w:t xml:space="preserve"> </w:t>
      </w:r>
      <w:r w:rsidR="0014607D" w:rsidRPr="00B01E32">
        <w:rPr>
          <w:rFonts w:ascii="Arial" w:hAnsi="Arial" w:cs="Arial"/>
          <w:b/>
          <w:bCs/>
          <w:color w:val="353535"/>
        </w:rPr>
        <w:t>Dans ce cas, elle peut être utilisée à la place de ce module.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 w:rsidRPr="00B01E32">
        <w:rPr>
          <w:rFonts w:ascii="Arial" w:hAnsi="Arial" w:cs="Arial"/>
          <w:b/>
          <w:bCs/>
          <w:color w:val="353535"/>
        </w:rPr>
        <w:t>s</w:t>
      </w:r>
      <w:r w:rsidR="002A78CD" w:rsidRPr="00B01E32">
        <w:rPr>
          <w:rFonts w:ascii="Arial" w:hAnsi="Arial" w:cs="Arial"/>
          <w:b/>
          <w:bCs/>
          <w:color w:val="353535"/>
        </w:rPr>
        <w:t xml:space="preserve">i ce n’est pas le cas, </w:t>
      </w:r>
      <w:r w:rsidR="008230E3" w:rsidRPr="00B01E32">
        <w:rPr>
          <w:rFonts w:ascii="Arial" w:hAnsi="Arial" w:cs="Arial"/>
          <w:b/>
          <w:bCs/>
          <w:color w:val="353535"/>
        </w:rPr>
        <w:t>il est nécessaire de construire</w:t>
      </w:r>
      <w:r w:rsidR="00A10B3D" w:rsidRPr="00B01E32">
        <w:rPr>
          <w:rFonts w:ascii="Arial" w:hAnsi="Arial" w:cs="Arial"/>
          <w:b/>
          <w:bCs/>
          <w:color w:val="353535"/>
        </w:rPr>
        <w:t xml:space="preserve"> votre</w:t>
      </w:r>
      <w:r w:rsidR="002A78CD" w:rsidRPr="00B01E32">
        <w:rPr>
          <w:rFonts w:ascii="Arial" w:hAnsi="Arial" w:cs="Arial"/>
          <w:b/>
          <w:bCs/>
          <w:color w:val="353535"/>
        </w:rPr>
        <w:t xml:space="preserve"> propre formation en suivant la suggestion ci-dessous.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</w:pPr>
      <w:r w:rsidRPr="00B01E32">
        <w:rPr>
          <w:rFonts w:ascii="Arial" w:hAnsi="Arial" w:cs="Arial"/>
          <w:b/>
          <w:bCs/>
          <w:color w:val="353535"/>
        </w:rPr>
        <w:t>Ce document contient des suggestions de contenu</w:t>
      </w:r>
      <w:r w:rsidR="0040472E" w:rsidRPr="00B01E32">
        <w:rPr>
          <w:rFonts w:ascii="Arial" w:hAnsi="Arial" w:cs="Arial"/>
          <w:b/>
          <w:bCs/>
          <w:color w:val="353535"/>
        </w:rPr>
        <w:t>s</w:t>
      </w:r>
      <w:r w:rsidRPr="00B01E32">
        <w:rPr>
          <w:rFonts w:ascii="Arial" w:hAnsi="Arial" w:cs="Arial"/>
          <w:b/>
          <w:bCs/>
          <w:color w:val="353535"/>
        </w:rPr>
        <w:t xml:space="preserve"> et d’activités pédagogiques qui permettent d’atteindre les objectifs de ce module.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</w:pPr>
      <w:r w:rsidRPr="00B01E32">
        <w:rPr>
          <w:rFonts w:ascii="Arial" w:hAnsi="Arial" w:cs="Arial"/>
          <w:b/>
          <w:bCs/>
          <w:color w:val="353535"/>
        </w:rPr>
        <w:t>Vous trouverez dans le fichier « TCT 5.1 Ressources.pptx » des éléments à récupérer pour construire les slides.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B01E32">
              <w:rPr>
                <w:rFonts w:ascii="Arial" w:hAnsi="Arial" w:cs="Arial"/>
              </w:rPr>
              <w:t>Eléments Clé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</w:pPr>
            <w:r w:rsidRPr="00B01E32">
              <w:rPr>
                <w:rFonts w:ascii="Arial" w:hAnsi="Arial" w:cs="Arial"/>
              </w:rPr>
              <w:t>Support/activités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fr-FR"/>
              </w:rPr>
            </w:pPr>
            <w:r w:rsidRPr="00B01E32">
              <w:rPr>
                <w:rFonts w:ascii="Arial" w:hAnsi="Arial" w:cs="Arial"/>
                <w:b w:val="0"/>
                <w:lang w:val="fr-FR"/>
              </w:rPr>
              <w:t>La logique d’analyse des risques : identifier les risques</w:t>
            </w:r>
            <w:r w:rsidR="00D63B6E">
              <w:rPr>
                <w:rFonts w:ascii="Arial" w:hAnsi="Arial" w:cs="Arial"/>
                <w:b w:val="0"/>
                <w:lang w:val="fr-FR"/>
              </w:rPr>
              <w:t>,</w:t>
            </w:r>
            <w:r w:rsidRPr="00B01E32">
              <w:rPr>
                <w:rFonts w:ascii="Arial" w:hAnsi="Arial" w:cs="Arial"/>
                <w:b w:val="0"/>
                <w:lang w:val="fr-FR"/>
              </w:rPr>
              <w:t xml:space="preserve"> les évaluer, définir les précautions et vérifier leurs implémentations.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fr-FR"/>
              </w:rPr>
            </w:pPr>
            <w:r w:rsidRPr="00B01E32">
              <w:rPr>
                <w:rFonts w:ascii="Arial" w:hAnsi="Arial" w:cs="Arial"/>
                <w:b w:val="0"/>
                <w:lang w:val="fr-FR"/>
              </w:rPr>
              <w:t>Danger </w:t>
            </w:r>
            <w:r w:rsidR="009E6CA0" w:rsidRPr="00B01E32">
              <w:rPr>
                <w:rFonts w:ascii="Arial" w:hAnsi="Arial" w:cs="Arial"/>
                <w:b w:val="0"/>
                <w:lang w:val="fr-FR"/>
              </w:rPr>
              <w:t>=</w:t>
            </w:r>
            <w:r w:rsidRPr="00B01E32">
              <w:rPr>
                <w:rFonts w:ascii="Arial" w:hAnsi="Arial" w:cs="Arial"/>
                <w:b w:val="0"/>
                <w:lang w:val="fr-FR"/>
              </w:rPr>
              <w:t xml:space="preserve"> Gravité x </w:t>
            </w:r>
            <w:proofErr w:type="gramStart"/>
            <w:r w:rsidRPr="00B01E32">
              <w:rPr>
                <w:rFonts w:ascii="Arial" w:hAnsi="Arial" w:cs="Arial"/>
                <w:b w:val="0"/>
                <w:lang w:val="fr-FR"/>
              </w:rPr>
              <w:t>probabilité</w:t>
            </w:r>
            <w:proofErr w:type="gramEnd"/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lang w:val="fr-FR"/>
              </w:rPr>
            </w:pPr>
            <w:r w:rsidRPr="00B01E32">
              <w:rPr>
                <w:rFonts w:ascii="Arial" w:hAnsi="Arial" w:cs="Arial"/>
                <w:b w:val="0"/>
                <w:lang w:val="fr-FR"/>
              </w:rPr>
              <w:t>Les différences entre les méthodologies d’analyse de risques : la mé</w:t>
            </w:r>
            <w:r w:rsidR="00D63B6E">
              <w:rPr>
                <w:rFonts w:ascii="Arial" w:hAnsi="Arial" w:cs="Arial"/>
                <w:b w:val="0"/>
                <w:lang w:val="fr-FR"/>
              </w:rPr>
              <w:t>thode d’évaluation des risques t</w:t>
            </w:r>
            <w:r w:rsidRPr="00B01E32">
              <w:rPr>
                <w:rFonts w:ascii="Arial" w:hAnsi="Arial" w:cs="Arial"/>
                <w:b w:val="0"/>
                <w:lang w:val="fr-FR"/>
              </w:rPr>
              <w:t>echnologiq</w:t>
            </w:r>
            <w:r w:rsidR="00D63B6E">
              <w:rPr>
                <w:rFonts w:ascii="Arial" w:hAnsi="Arial" w:cs="Arial"/>
                <w:b w:val="0"/>
                <w:lang w:val="fr-FR"/>
              </w:rPr>
              <w:t>ues est différente de celle liée</w:t>
            </w:r>
            <w:r w:rsidRPr="00B01E32">
              <w:rPr>
                <w:rFonts w:ascii="Arial" w:hAnsi="Arial" w:cs="Arial"/>
                <w:b w:val="0"/>
                <w:lang w:val="fr-FR"/>
              </w:rPr>
              <w:t xml:space="preserve"> à l’analyse de risques d’une opération.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E-learning</w:t>
            </w:r>
            <w:proofErr w:type="spellEnd"/>
            <w:r>
              <w:rPr>
                <w:rFonts w:ascii="Arial" w:hAnsi="Arial" w:cs="Arial"/>
              </w:rPr>
              <w:t xml:space="preserve"> Pyramide 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  <w:lang w:val="fr-FR"/>
        </w:rPr>
      </w:pPr>
    </w:p>
    <w:p w:rsidR="005A3E1E" w:rsidRPr="00B01E32" w:rsidRDefault="00346BD6" w:rsidP="007917A6">
      <w:pPr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b/>
          <w:u w:val="single"/>
          <w:lang w:val="fr-FR"/>
        </w:rPr>
        <w:t>Estimation de durée :</w:t>
      </w:r>
    </w:p>
    <w:p w:rsidR="00730663" w:rsidRPr="00B01E32" w:rsidRDefault="00DB6DD5" w:rsidP="007917A6">
      <w:pPr>
        <w:outlineLvl w:val="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>2</w:t>
      </w:r>
      <w:r w:rsidR="007917A6" w:rsidRPr="00B01E32">
        <w:rPr>
          <w:rFonts w:ascii="Arial" w:hAnsi="Arial" w:cs="Arial"/>
          <w:lang w:val="fr-FR"/>
        </w:rPr>
        <w:t>h</w:t>
      </w:r>
      <w:r w:rsidRPr="00B01E32">
        <w:rPr>
          <w:rFonts w:ascii="Arial" w:hAnsi="Arial" w:cs="Arial"/>
          <w:lang w:val="fr-FR"/>
        </w:rPr>
        <w:t>20</w:t>
      </w:r>
      <w:r w:rsidR="007917A6" w:rsidRPr="00B01E32">
        <w:rPr>
          <w:rFonts w:ascii="Arial" w:hAnsi="Arial" w:cs="Arial"/>
          <w:lang w:val="fr-FR"/>
        </w:rPr>
        <w:t xml:space="preserve"> (dont 1h30 de pratique)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  <w:lang w:val="fr-FR" w:eastAsia="fr-FR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  <w:lang w:val="fr-FR" w:eastAsia="fr-FR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  <w:lang w:val="fr-FR" w:eastAsia="fr-FR"/>
        </w:rPr>
      </w:pPr>
      <w:r w:rsidRPr="00B01E32">
        <w:rPr>
          <w:rFonts w:ascii="Arial" w:hAnsi="Arial" w:cs="Arial"/>
          <w:b/>
          <w:bCs/>
          <w:color w:val="000000"/>
          <w:u w:val="single"/>
          <w:lang w:val="fr-FR" w:eastAsia="fr-FR"/>
        </w:rPr>
        <w:t>Recommandations de m</w:t>
      </w:r>
      <w:r w:rsidR="00A068EE" w:rsidRPr="00B01E32">
        <w:rPr>
          <w:rFonts w:ascii="Arial" w:hAnsi="Arial" w:cs="Arial"/>
          <w:b/>
          <w:bCs/>
          <w:color w:val="000000"/>
          <w:u w:val="single"/>
          <w:lang w:val="fr-FR" w:eastAsia="fr-FR"/>
        </w:rPr>
        <w:t>odalités pédagogique</w:t>
      </w:r>
      <w:r w:rsidR="00212745" w:rsidRPr="00B01E32">
        <w:rPr>
          <w:rFonts w:ascii="Arial" w:hAnsi="Arial" w:cs="Arial"/>
          <w:b/>
          <w:bCs/>
          <w:color w:val="000000"/>
          <w:u w:val="single"/>
          <w:lang w:val="fr-FR" w:eastAsia="fr-FR"/>
        </w:rPr>
        <w:t>s</w:t>
      </w:r>
      <w:r w:rsidR="00A068EE" w:rsidRPr="00B01E32">
        <w:rPr>
          <w:rFonts w:ascii="Arial" w:hAnsi="Arial" w:cs="Arial"/>
          <w:b/>
          <w:bCs/>
          <w:color w:val="000000"/>
          <w:lang w:val="fr-FR" w:eastAsia="fr-FR"/>
        </w:rPr>
        <w:t> :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</w:pPr>
      <w:r w:rsidRPr="00B01E32">
        <w:rPr>
          <w:rFonts w:ascii="Arial" w:hAnsi="Arial" w:cs="Arial"/>
        </w:rPr>
        <w:t>Après une présentation en présentiel, un exercice est prévu pour faire réaliser aux participants une analyse de risque sur une opération</w:t>
      </w:r>
      <w:r w:rsidR="00FA1385" w:rsidRPr="00B01E32">
        <w:rPr>
          <w:rFonts w:ascii="Arial" w:hAnsi="Arial" w:cs="Arial"/>
        </w:rPr>
        <w:t xml:space="preserve">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</w:pPr>
      <w:r w:rsidRPr="00B01E32">
        <w:t>Modules p</w:t>
      </w:r>
      <w:r w:rsidR="00AA35BC" w:rsidRPr="00B01E32">
        <w:t>ré</w:t>
      </w:r>
      <w:r w:rsidRPr="00B01E32">
        <w:t>-requis</w:t>
      </w:r>
      <w:r w:rsidR="00AA35BC" w:rsidRPr="00B01E32">
        <w:t xml:space="preserve"> de la séquence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>Aucun</w:t>
      </w:r>
    </w:p>
    <w:p w:rsidR="002424C0" w:rsidRPr="00B01E32" w:rsidRDefault="002424C0" w:rsidP="002424C0">
      <w:pPr>
        <w:pStyle w:val="Sous-titre"/>
      </w:pPr>
      <w:r w:rsidRPr="00B01E32">
        <w:lastRenderedPageBreak/>
        <w:t>Préparation de la séquence</w:t>
      </w:r>
    </w:p>
    <w:p w:rsidR="00BD1D9A" w:rsidRPr="00B01E32" w:rsidRDefault="002E4A16" w:rsidP="00BD1D9A">
      <w:pPr>
        <w:spacing w:before="12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>Avant le début d’</w:t>
      </w:r>
      <w:r w:rsidR="00BD1D9A" w:rsidRPr="00B01E32">
        <w:rPr>
          <w:rFonts w:ascii="Arial" w:hAnsi="Arial" w:cs="Arial"/>
          <w:lang w:val="fr-FR"/>
        </w:rPr>
        <w:t>anima</w:t>
      </w:r>
      <w:r w:rsidRPr="00B01E32">
        <w:rPr>
          <w:rFonts w:ascii="Arial" w:hAnsi="Arial" w:cs="Arial"/>
          <w:lang w:val="fr-FR"/>
        </w:rPr>
        <w:t>tion du</w:t>
      </w:r>
      <w:r w:rsidR="002424C0" w:rsidRPr="00B01E32">
        <w:rPr>
          <w:rFonts w:ascii="Arial" w:hAnsi="Arial" w:cs="Arial"/>
          <w:lang w:val="fr-FR"/>
        </w:rPr>
        <w:t xml:space="preserve"> </w:t>
      </w:r>
      <w:r w:rsidR="00BD1D9A" w:rsidRPr="00B01E32">
        <w:rPr>
          <w:rFonts w:ascii="Arial" w:hAnsi="Arial" w:cs="Arial"/>
          <w:lang w:val="fr-FR"/>
        </w:rPr>
        <w:t xml:space="preserve">module, nous vous recommandons </w:t>
      </w:r>
      <w:r w:rsidR="002424C0" w:rsidRPr="00B01E32">
        <w:rPr>
          <w:rFonts w:ascii="Arial" w:hAnsi="Arial" w:cs="Arial"/>
          <w:lang w:val="fr-FR"/>
        </w:rPr>
        <w:t>de vous assurer que</w:t>
      </w:r>
      <w:r w:rsidR="00BD1D9A" w:rsidRPr="00B01E32">
        <w:rPr>
          <w:rFonts w:ascii="Arial" w:hAnsi="Arial" w:cs="Arial"/>
          <w:lang w:val="fr-FR"/>
        </w:rPr>
        <w:t> 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 xml:space="preserve">Le </w:t>
      </w:r>
      <w:r w:rsidR="009341A1" w:rsidRPr="00B01E32">
        <w:rPr>
          <w:rFonts w:ascii="Arial" w:hAnsi="Arial" w:cs="Arial"/>
          <w:lang w:val="fr-FR"/>
        </w:rPr>
        <w:t>e-</w:t>
      </w:r>
      <w:r w:rsidRPr="00B01E32">
        <w:rPr>
          <w:rFonts w:ascii="Arial" w:hAnsi="Arial" w:cs="Arial"/>
          <w:lang w:val="fr-FR"/>
        </w:rPr>
        <w:t>l</w:t>
      </w:r>
      <w:r w:rsidR="009341A1" w:rsidRPr="00B01E32">
        <w:rPr>
          <w:rFonts w:ascii="Arial" w:hAnsi="Arial" w:cs="Arial"/>
          <w:lang w:val="fr-FR"/>
        </w:rPr>
        <w:t>e</w:t>
      </w:r>
      <w:r w:rsidRPr="00B01E32">
        <w:rPr>
          <w:rFonts w:ascii="Arial" w:hAnsi="Arial" w:cs="Arial"/>
          <w:lang w:val="fr-FR"/>
        </w:rPr>
        <w:t>arning « MRT » est disponible.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 xml:space="preserve">Vous avez choisi une activité pour que les </w:t>
      </w:r>
      <w:r w:rsidR="00D63B6E">
        <w:rPr>
          <w:rFonts w:ascii="Arial" w:hAnsi="Arial" w:cs="Arial"/>
          <w:lang w:val="fr-FR"/>
        </w:rPr>
        <w:t>participants s’entraî</w:t>
      </w:r>
      <w:r w:rsidRPr="00B01E32">
        <w:rPr>
          <w:rFonts w:ascii="Arial" w:hAnsi="Arial" w:cs="Arial"/>
          <w:lang w:val="fr-FR"/>
        </w:rPr>
        <w:t>nent à analyse</w:t>
      </w:r>
      <w:r w:rsidR="00136E20" w:rsidRPr="00B01E32">
        <w:rPr>
          <w:rFonts w:ascii="Arial" w:hAnsi="Arial" w:cs="Arial"/>
          <w:lang w:val="fr-FR"/>
        </w:rPr>
        <w:t>r</w:t>
      </w:r>
      <w:r w:rsidRPr="00B01E32">
        <w:rPr>
          <w:rFonts w:ascii="Arial" w:hAnsi="Arial" w:cs="Arial"/>
          <w:lang w:val="fr-FR"/>
        </w:rPr>
        <w:t xml:space="preserve"> une opération.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fr-FR"/>
        </w:rPr>
      </w:pPr>
      <w:r w:rsidRPr="00B01E32">
        <w:rPr>
          <w:rFonts w:ascii="Arial" w:hAnsi="Arial" w:cs="Arial"/>
          <w:lang w:val="fr-FR"/>
        </w:rPr>
        <w:t>Les documents relatifs à votre Branche et site/filiale sur l’analyse de risques opérationnels sont à jour sur les slides.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  <w:lang w:val="fr-FR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  <w:lang w:val="fr-FR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  <w:lang w:val="fr-FR"/>
        </w:rPr>
      </w:pPr>
      <w:bookmarkStart w:id="0" w:name="_GoBack"/>
      <w:bookmarkEnd w:id="0"/>
    </w:p>
    <w:p w:rsidR="00AA35BC" w:rsidRPr="00B01E32" w:rsidRDefault="002D1AD9" w:rsidP="009B0A85">
      <w:pPr>
        <w:pStyle w:val="Sous-titre"/>
      </w:pPr>
      <w:r w:rsidRPr="00B01E32">
        <w:t>Suggestion de d</w:t>
      </w:r>
      <w:r w:rsidR="00AA35BC" w:rsidRPr="00B01E32">
        <w:t xml:space="preserve">éroulement de la </w:t>
      </w:r>
      <w:r w:rsidR="00FB5BEF" w:rsidRPr="00B01E32">
        <w:t>séquence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  <w:lang w:val="fr-FR"/>
        </w:rPr>
      </w:pPr>
      <w:r w:rsidRPr="00B01E32">
        <w:rPr>
          <w:rFonts w:ascii="Arial" w:hAnsi="Arial" w:cs="Arial"/>
          <w:u w:val="single"/>
          <w:lang w:val="fr-FR"/>
        </w:rPr>
        <w:t xml:space="preserve">Légende </w:t>
      </w:r>
      <w:r w:rsidR="00B52D9F" w:rsidRPr="00B01E32">
        <w:rPr>
          <w:rFonts w:ascii="Arial" w:hAnsi="Arial" w:cs="Arial"/>
          <w:u w:val="single"/>
          <w:lang w:val="fr-FR"/>
        </w:rPr>
        <w:t>des instructions pour l’animateur</w:t>
      </w:r>
      <w:r w:rsidR="00786051" w:rsidRPr="00B01E32">
        <w:rPr>
          <w:rFonts w:ascii="Arial" w:hAnsi="Arial" w:cs="Arial"/>
          <w:u w:val="single"/>
          <w:lang w:val="fr-FR"/>
        </w:rPr>
        <w:t xml:space="preserve"> </w:t>
      </w:r>
      <w:r w:rsidRPr="00B01E32">
        <w:rPr>
          <w:rFonts w:ascii="Arial" w:hAnsi="Arial" w:cs="Arial"/>
          <w:u w:val="single"/>
          <w:lang w:val="fr-FR"/>
        </w:rPr>
        <w:t>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  <w:lang w:val="fr-FR"/>
        </w:rPr>
      </w:pPr>
      <w:r w:rsidRPr="00B01E32">
        <w:rPr>
          <w:rFonts w:ascii="Arial" w:hAnsi="Arial" w:cs="Arial"/>
          <w:sz w:val="20"/>
          <w:szCs w:val="20"/>
          <w:highlight w:val="yellow"/>
          <w:lang w:val="fr-FR"/>
        </w:rPr>
        <w:t>Commentaires pour l’animateur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  <w:lang w:val="fr-FR"/>
        </w:rPr>
      </w:pPr>
      <w:r w:rsidRPr="00B01E32">
        <w:rPr>
          <w:rFonts w:ascii="Arial" w:hAnsi="Arial" w:cs="Arial"/>
          <w:sz w:val="20"/>
          <w:szCs w:val="20"/>
          <w:lang w:val="fr-FR"/>
        </w:rPr>
        <w:t>Eléments clé de contenu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fr-FR"/>
        </w:rPr>
      </w:pPr>
      <w:r w:rsidRPr="00B01E32">
        <w:rPr>
          <w:rFonts w:ascii="Arial" w:hAnsi="Arial" w:cs="Arial"/>
          <w:b/>
          <w:sz w:val="20"/>
          <w:szCs w:val="20"/>
          <w:lang w:val="fr-FR"/>
        </w:rPr>
        <w:t>Type d’activité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fr-FR"/>
        </w:rPr>
      </w:pPr>
      <w:r w:rsidRPr="00B01E32">
        <w:rPr>
          <w:rFonts w:ascii="Arial" w:hAnsi="Arial" w:cs="Arial"/>
          <w:i/>
          <w:sz w:val="20"/>
          <w:szCs w:val="20"/>
          <w:lang w:val="fr-FR"/>
        </w:rPr>
        <w:t>« </w:t>
      </w:r>
      <w:r w:rsidR="00B52D9F" w:rsidRPr="00B01E32">
        <w:rPr>
          <w:rFonts w:ascii="Arial" w:hAnsi="Arial" w:cs="Arial"/>
          <w:i/>
          <w:sz w:val="20"/>
          <w:szCs w:val="20"/>
          <w:lang w:val="fr-FR"/>
        </w:rPr>
        <w:t>Question à poser</w:t>
      </w:r>
      <w:r w:rsidRPr="00B01E32">
        <w:rPr>
          <w:rFonts w:ascii="Arial" w:hAnsi="Arial" w:cs="Arial"/>
          <w:i/>
          <w:sz w:val="20"/>
          <w:szCs w:val="20"/>
          <w:lang w:val="fr-FR"/>
        </w:rPr>
        <w:t> » / énoncé de consigne</w:t>
      </w:r>
    </w:p>
    <w:p w:rsidR="00803AAA" w:rsidRPr="00B01E32" w:rsidRDefault="00803AAA" w:rsidP="00AA35BC">
      <w:pPr>
        <w:rPr>
          <w:rFonts w:ascii="Arial" w:hAnsi="Arial" w:cs="Arial"/>
          <w:lang w:val="fr-FR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B01E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Phase / Timing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B01E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Animateur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B01E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Suggestion de c</w:t>
            </w:r>
            <w:r w:rsidR="00533318" w:rsidRPr="00B01E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ontenu </w:t>
            </w:r>
            <w:r w:rsidR="0007545C" w:rsidRPr="00B01E3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 module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1E32">
              <w:rPr>
                <w:rFonts w:ascii="Arial" w:hAnsi="Arial" w:cs="Arial"/>
                <w:sz w:val="20"/>
                <w:szCs w:val="20"/>
              </w:rPr>
              <w:t>1.Introduction</w:t>
            </w:r>
            <w:proofErr w:type="gramEnd"/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 xml:space="preserve">5’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>Accueillir les participants et présenter les objectifs du module.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>Diffuser</w:t>
            </w:r>
            <w:r w:rsidR="00DB6DD5" w:rsidRPr="00B01E32">
              <w:rPr>
                <w:rFonts w:ascii="Arial" w:hAnsi="Arial" w:cs="Arial"/>
                <w:sz w:val="20"/>
                <w:szCs w:val="20"/>
              </w:rPr>
              <w:t xml:space="preserve"> des objectifs du module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avec les commentaires suivants :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245FDC">
              <w:rPr>
                <w:rFonts w:ascii="Arial" w:hAnsi="Arial" w:cs="Arial"/>
                <w:i/>
                <w:sz w:val="20"/>
                <w:szCs w:val="20"/>
              </w:rPr>
              <w:t>Ce module a pour objectifs de :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245FDC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5D5295" w:rsidRPr="00245FDC">
              <w:rPr>
                <w:rFonts w:ascii="Arial" w:hAnsi="Arial" w:cs="Arial"/>
                <w:i/>
                <w:sz w:val="20"/>
                <w:szCs w:val="20"/>
              </w:rPr>
              <w:t>comprendre puis réaliser une analyse de risque</w:t>
            </w:r>
            <w:r w:rsidR="00D63B6E" w:rsidRPr="00245FDC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5D5295" w:rsidRPr="00245FDC">
              <w:rPr>
                <w:rFonts w:ascii="Arial" w:hAnsi="Arial" w:cs="Arial"/>
                <w:i/>
                <w:sz w:val="20"/>
                <w:szCs w:val="20"/>
              </w:rPr>
              <w:t xml:space="preserve"> liés à une opération.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245FDC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5D5295" w:rsidRPr="00245FDC">
              <w:rPr>
                <w:rFonts w:ascii="Arial" w:hAnsi="Arial" w:cs="Arial"/>
                <w:i/>
                <w:sz w:val="20"/>
                <w:szCs w:val="20"/>
              </w:rPr>
              <w:t xml:space="preserve">savoir que les risques technologiques sont analysés selon une autre méthode (non développée dans ce module)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>Slide avec les ob</w:t>
            </w:r>
            <w:r w:rsidR="00DB6DD5" w:rsidRPr="00B01E32">
              <w:rPr>
                <w:rFonts w:ascii="Arial" w:hAnsi="Arial" w:cs="Arial"/>
                <w:sz w:val="20"/>
                <w:szCs w:val="20"/>
                <w:lang w:val="fr-FR"/>
              </w:rPr>
              <w:t>j</w:t>
            </w: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DB6DD5" w:rsidRPr="00B01E32">
              <w:rPr>
                <w:rFonts w:ascii="Arial" w:hAnsi="Arial" w:cs="Arial"/>
                <w:sz w:val="20"/>
                <w:szCs w:val="20"/>
                <w:lang w:val="fr-FR"/>
              </w:rPr>
              <w:t>ctifs 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>A la fin de ce module, vous 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B01E32">
              <w:rPr>
                <w:rFonts w:ascii="Arial" w:eastAsia="Helvetica" w:hAnsi="Arial" w:cs="Arial"/>
                <w:color w:val="000000"/>
                <w:sz w:val="20"/>
                <w:szCs w:val="20"/>
                <w:lang w:val="fr-FR" w:eastAsia="fr-FR"/>
              </w:rPr>
              <w:t>serez capable d’évaluer des risques liés à une opération.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B01E32">
              <w:rPr>
                <w:rFonts w:ascii="Arial" w:eastAsia="Helvetica" w:hAnsi="Arial" w:cs="Arial"/>
                <w:color w:val="000000"/>
                <w:sz w:val="20"/>
                <w:szCs w:val="20"/>
                <w:lang w:val="fr-FR" w:eastAsia="fr-FR"/>
              </w:rPr>
              <w:t>aurez compris que les risques majeurs sont évalués grâce à des analyses de risques appelées TRA.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2. Danger, risques, gravité, probabilité.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20’ -&gt; 25’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Le but de cette séquence est que les participants connaissent la différence entre risque et danger. Et qu’ils sachent caractériser les 2 composantes d’un danger : la gravité et la probabilité.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Pour cela :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60EF1" w:rsidRPr="00B01E3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01E32">
              <w:rPr>
                <w:rFonts w:ascii="Arial" w:hAnsi="Arial" w:cs="Arial"/>
                <w:b/>
                <w:sz w:val="20"/>
                <w:szCs w:val="20"/>
              </w:rPr>
              <w:t>appel de la différence entre danger et risque.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B01E32">
              <w:rPr>
                <w:rFonts w:ascii="Arial" w:hAnsi="Arial" w:cs="Arial"/>
                <w:i/>
                <w:sz w:val="20"/>
                <w:szCs w:val="20"/>
              </w:rPr>
              <w:t>« Qui peut nous rappeler la différence entre risque et danger ? »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>Le slide ressource peut être utile.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Le but est que les participant</w:t>
            </w:r>
            <w:r w:rsidR="009D17EB" w:rsidRPr="00B01E32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comprennent qu’</w:t>
            </w:r>
            <w:r w:rsidR="00143F8A"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il y a un risque </w:t>
            </w:r>
            <w:r w:rsidR="00D63B6E">
              <w:rPr>
                <w:rFonts w:ascii="Arial" w:hAnsi="Arial" w:cs="Arial"/>
                <w:sz w:val="20"/>
                <w:szCs w:val="20"/>
                <w:highlight w:val="yellow"/>
              </w:rPr>
              <w:t>à partir du moment où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on est exposé. S’il n’y a pas d’exposition, il n’y a pas de risque (exemple : </w:t>
            </w:r>
            <w:r w:rsidR="00143F8A"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s’il un couteau est dans la cuisine alors que vous êtes à l’opposé de la maison, le danger (de se </w:t>
            </w:r>
            <w:r w:rsidR="00143F8A" w:rsidRPr="00B01E3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couper) existe mais i</w:t>
            </w:r>
            <w:r w:rsidR="00E42DD2">
              <w:rPr>
                <w:rFonts w:ascii="Arial" w:hAnsi="Arial" w:cs="Arial"/>
                <w:sz w:val="20"/>
                <w:szCs w:val="20"/>
                <w:highlight w:val="yellow"/>
              </w:rPr>
              <w:t>l n’y a pas de risque pour vous</w:t>
            </w:r>
            <w:r w:rsidR="00143F8A" w:rsidRPr="00B01E3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 xml:space="preserve">En synthèse, </w:t>
            </w:r>
            <w:r w:rsidRPr="00B01E32">
              <w:rPr>
                <w:rFonts w:ascii="Arial" w:hAnsi="Arial" w:cs="Arial"/>
                <w:b/>
                <w:sz w:val="20"/>
                <w:szCs w:val="20"/>
              </w:rPr>
              <w:t>diffuser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la définition de ce qu’est un danger et un exemple.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>- Danger = gravité x probabilité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Commencer par une situation concrète du type</w:t>
            </w:r>
            <w:r w:rsidRPr="00B01E32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i/>
                <w:sz w:val="20"/>
                <w:szCs w:val="20"/>
                <w:lang w:val="fr-FR"/>
              </w:rPr>
              <w:t>« </w:t>
            </w:r>
            <w:r w:rsidRPr="00B01E32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Qu’est-ce qui est le plus dangereux ? Recevoir une météorite sur la tête ou se faire une entorse de la cheville en descendant un escalier ? »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01E3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sur cette situation, </w:t>
            </w:r>
            <w:r w:rsidRPr="00B01E3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demander</w:t>
            </w:r>
            <w:r w:rsidR="00245FD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comment les classer ? Q</w:t>
            </w:r>
            <w:r w:rsidRPr="00B01E3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uels moyens a-t-on ?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01E3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Laisser échanger</w:t>
            </w:r>
            <w:r w:rsidRPr="00B01E3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notant au tableau (classement en fonction de la gravité et la probabilité).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01E3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Présenter un slide de synthèse.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>Slide : définition et exemple de danger vs risque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B01E32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1E3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01E32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lastRenderedPageBreak/>
              <w:t xml:space="preserve">3. Méthode d’évaluation des risques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25’ -&gt; 50</w:t>
            </w:r>
            <w:r w:rsidR="008C2C02" w:rsidRPr="00B01E32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 but de cette séquence est que les participants connaissent </w:t>
            </w:r>
            <w:r w:rsidR="000114A8"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les étapes de l’analyse de risque et </w:t>
            </w:r>
            <w:r w:rsidR="00D63B6E">
              <w:rPr>
                <w:rFonts w:ascii="Arial" w:hAnsi="Arial" w:cs="Arial"/>
                <w:sz w:val="20"/>
                <w:szCs w:val="20"/>
                <w:highlight w:val="yellow"/>
              </w:rPr>
              <w:t>comprennent</w:t>
            </w:r>
            <w:r w:rsidR="000114A8"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que les risques technologiques ont une méthode particulière d’analyse (qui ne les concerne pas dans leur poste actuel)</w:t>
            </w:r>
            <w:r w:rsidR="00FF5E42" w:rsidRPr="00B01E3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Pour cela :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- D</w:t>
            </w:r>
            <w:r w:rsidR="00FF5E42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iffuser le e-learning MRT.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Ou y faire naviguer les participants.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>Faire défiler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2 séquences </w:t>
            </w:r>
            <w:r w:rsidR="00FF66BB" w:rsidRPr="00B01E32">
              <w:rPr>
                <w:rFonts w:ascii="Arial" w:hAnsi="Arial" w:cs="Arial"/>
                <w:sz w:val="20"/>
                <w:szCs w:val="20"/>
              </w:rPr>
              <w:t xml:space="preserve">du e-learning </w:t>
            </w:r>
            <w:r w:rsidRPr="00B01E32">
              <w:rPr>
                <w:rFonts w:ascii="Arial" w:hAnsi="Arial" w:cs="Arial"/>
                <w:sz w:val="20"/>
                <w:szCs w:val="20"/>
              </w:rPr>
              <w:t>: l’introduction puis lorsque la pyramide s’affiche, le module « Analyse de risque</w:t>
            </w:r>
            <w:r w:rsidR="00D63B6E">
              <w:rPr>
                <w:rFonts w:ascii="Arial" w:hAnsi="Arial" w:cs="Arial"/>
                <w:sz w:val="20"/>
                <w:szCs w:val="20"/>
              </w:rPr>
              <w:t>s</w:t>
            </w:r>
            <w:r w:rsidRPr="00B01E32">
              <w:rPr>
                <w:rFonts w:ascii="Arial" w:hAnsi="Arial" w:cs="Arial"/>
                <w:sz w:val="20"/>
                <w:szCs w:val="20"/>
              </w:rPr>
              <w:t> »</w:t>
            </w:r>
            <w:r w:rsidR="003016BA" w:rsidRPr="00B01E32">
              <w:rPr>
                <w:rFonts w:ascii="Arial" w:hAnsi="Arial" w:cs="Arial"/>
                <w:sz w:val="20"/>
                <w:szCs w:val="20"/>
              </w:rPr>
              <w:t xml:space="preserve"> (la partie « Analyse des risques technologiques » n’est pas à diffuser)</w:t>
            </w:r>
            <w:r w:rsidR="00E42D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 xml:space="preserve">Avant le lancement du e-learning, </w:t>
            </w:r>
            <w:r w:rsidRPr="00B01E32">
              <w:rPr>
                <w:rFonts w:ascii="Arial" w:hAnsi="Arial" w:cs="Arial"/>
                <w:b/>
                <w:sz w:val="20"/>
                <w:szCs w:val="20"/>
              </w:rPr>
              <w:t>donner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la consigne</w:t>
            </w:r>
            <w:r w:rsidR="00D63B6E">
              <w:rPr>
                <w:rFonts w:ascii="Arial" w:hAnsi="Arial" w:cs="Arial"/>
                <w:sz w:val="20"/>
                <w:szCs w:val="20"/>
              </w:rPr>
              <w:t>,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qui est de noter les points clé</w:t>
            </w:r>
            <w:r w:rsidR="00D63B6E">
              <w:rPr>
                <w:rFonts w:ascii="Arial" w:hAnsi="Arial" w:cs="Arial"/>
                <w:sz w:val="20"/>
                <w:szCs w:val="20"/>
              </w:rPr>
              <w:t>s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au fur et à mesure.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-O</w:t>
            </w:r>
            <w:r w:rsidR="00683089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rganiser un </w:t>
            </w:r>
            <w:r w:rsidR="00FF66BB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débriefing</w:t>
            </w:r>
            <w:r w:rsidR="00683089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suite au e-learning sous forme de </w:t>
            </w:r>
            <w:r w:rsidR="00F90E7F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question</w:t>
            </w:r>
            <w:r w:rsidR="000E2BF8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</w:t>
            </w:r>
            <w:r w:rsidR="00F90E7F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/réponse</w:t>
            </w:r>
            <w:r w:rsidR="000E2BF8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</w:t>
            </w:r>
            <w:r w:rsidR="00683089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>Poser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les questions sur le slide et </w:t>
            </w:r>
            <w:r w:rsidRPr="00B01E32">
              <w:rPr>
                <w:rFonts w:ascii="Arial" w:hAnsi="Arial" w:cs="Arial"/>
                <w:b/>
                <w:sz w:val="20"/>
                <w:szCs w:val="20"/>
              </w:rPr>
              <w:t>demander</w:t>
            </w:r>
            <w:r w:rsidRPr="00B01E32">
              <w:rPr>
                <w:rFonts w:ascii="Arial" w:hAnsi="Arial" w:cs="Arial"/>
                <w:sz w:val="20"/>
                <w:szCs w:val="20"/>
              </w:rPr>
              <w:t xml:space="preserve"> aux participants d’y répondre.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Les questions </w:t>
            </w:r>
            <w:r w:rsidR="00FF66BB"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sur les thèmes suivants </w:t>
            </w:r>
            <w:r w:rsidR="009A7BBC" w:rsidRPr="00B01E32">
              <w:rPr>
                <w:rFonts w:ascii="Arial" w:hAnsi="Arial" w:cs="Arial"/>
                <w:sz w:val="20"/>
                <w:szCs w:val="20"/>
                <w:highlight w:val="yellow"/>
              </w:rPr>
              <w:t>qui sont dans le e-learning</w:t>
            </w:r>
            <w:r w:rsid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42DD2">
              <w:rPr>
                <w:rFonts w:ascii="Arial" w:hAnsi="Arial" w:cs="Arial"/>
                <w:i/>
                <w:sz w:val="20"/>
                <w:szCs w:val="20"/>
              </w:rPr>
              <w:t>Que</w:t>
            </w:r>
            <w:r w:rsidR="00D63B6E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D63B6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 xml:space="preserve">s sont </w:t>
            </w:r>
            <w:r w:rsidR="00FF66BB" w:rsidRPr="00E42DD2">
              <w:rPr>
                <w:rFonts w:ascii="Arial" w:hAnsi="Arial" w:cs="Arial"/>
                <w:i/>
                <w:sz w:val="20"/>
                <w:szCs w:val="20"/>
              </w:rPr>
              <w:t>les ét</w:t>
            </w:r>
            <w:r w:rsidR="00683089" w:rsidRPr="00E42DD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FF66BB" w:rsidRPr="00E42DD2">
              <w:rPr>
                <w:rFonts w:ascii="Arial" w:hAnsi="Arial" w:cs="Arial"/>
                <w:i/>
                <w:sz w:val="20"/>
                <w:szCs w:val="20"/>
              </w:rPr>
              <w:t>pes pour l’</w:t>
            </w:r>
            <w:r w:rsidR="00683089" w:rsidRPr="00E42DD2">
              <w:rPr>
                <w:rFonts w:ascii="Arial" w:hAnsi="Arial" w:cs="Arial"/>
                <w:i/>
                <w:sz w:val="20"/>
                <w:szCs w:val="20"/>
              </w:rPr>
              <w:t>analyse de</w:t>
            </w:r>
            <w:r w:rsidR="00FF66BB" w:rsidRPr="00E42DD2">
              <w:rPr>
                <w:rFonts w:ascii="Arial" w:hAnsi="Arial" w:cs="Arial"/>
                <w:i/>
                <w:sz w:val="20"/>
                <w:szCs w:val="20"/>
              </w:rPr>
              <w:t xml:space="preserve"> risques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42DD2">
              <w:rPr>
                <w:rFonts w:ascii="Arial" w:hAnsi="Arial" w:cs="Arial"/>
                <w:i/>
                <w:sz w:val="20"/>
                <w:szCs w:val="20"/>
              </w:rPr>
              <w:t xml:space="preserve">Pouvez-vous citer </w:t>
            </w:r>
            <w:r w:rsidR="009A7BBC" w:rsidRPr="00E42DD2">
              <w:rPr>
                <w:rFonts w:ascii="Arial" w:hAnsi="Arial" w:cs="Arial"/>
                <w:i/>
                <w:sz w:val="20"/>
                <w:szCs w:val="20"/>
              </w:rPr>
              <w:t>des exemples de risques spécifiques et risques technologiques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42DD2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FF66BB" w:rsidRPr="00E42DD2">
              <w:rPr>
                <w:rFonts w:ascii="Arial" w:hAnsi="Arial" w:cs="Arial"/>
                <w:i/>
                <w:sz w:val="20"/>
                <w:szCs w:val="20"/>
              </w:rPr>
              <w:t>es risques opérationnels sont-ils traités selon la même méthode que les risques technologiques 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42DD2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9A7BBC" w:rsidRPr="00E42DD2">
              <w:rPr>
                <w:rFonts w:ascii="Arial" w:hAnsi="Arial" w:cs="Arial"/>
                <w:i/>
                <w:sz w:val="20"/>
                <w:szCs w:val="20"/>
              </w:rPr>
              <w:t xml:space="preserve">uels 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 xml:space="preserve">sont les </w:t>
            </w:r>
            <w:r w:rsidR="009A7BBC" w:rsidRPr="00E42DD2">
              <w:rPr>
                <w:rFonts w:ascii="Arial" w:hAnsi="Arial" w:cs="Arial"/>
                <w:i/>
                <w:sz w:val="20"/>
                <w:szCs w:val="20"/>
              </w:rPr>
              <w:t xml:space="preserve">moyens/circonstances pour analyser les risques « spécifiques » (tournées, Permis de Travail, opérations particulières).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42DD2">
              <w:rPr>
                <w:rFonts w:ascii="Arial" w:hAnsi="Arial" w:cs="Arial"/>
                <w:i/>
                <w:sz w:val="20"/>
                <w:szCs w:val="20"/>
              </w:rPr>
              <w:t>Qu’est-ce que l</w:t>
            </w:r>
            <w:r w:rsidR="00C72DC3" w:rsidRPr="00E42DD2">
              <w:rPr>
                <w:rFonts w:ascii="Arial" w:hAnsi="Arial" w:cs="Arial"/>
                <w:i/>
                <w:sz w:val="20"/>
                <w:szCs w:val="20"/>
              </w:rPr>
              <w:t>e risque résiduel</w:t>
            </w:r>
            <w:r w:rsidRPr="00E42DD2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Présentation des règles de votre Branche/site sur l’analyse des risques.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Montrer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les règles de référence : leur nom, numéro, et les grandes lignes de contenu.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Rappeler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et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montrer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la matrice util</w:t>
            </w:r>
            <w:r w:rsidR="00EC6CF3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isée </w:t>
            </w:r>
            <w:r w:rsidR="009B5D80" w:rsidRPr="00E42DD2">
              <w:rPr>
                <w:rFonts w:ascii="Arial" w:hAnsi="Arial" w:cs="Arial"/>
                <w:sz w:val="20"/>
                <w:szCs w:val="20"/>
                <w:highlight w:val="yellow"/>
              </w:rPr>
              <w:t>dans la Branche ou le site, ain</w:t>
            </w:r>
            <w:r w:rsidR="00EC6CF3" w:rsidRPr="00E42DD2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9B5D80" w:rsidRPr="00E42DD2">
              <w:rPr>
                <w:rFonts w:ascii="Arial" w:hAnsi="Arial" w:cs="Arial"/>
                <w:sz w:val="20"/>
                <w:szCs w:val="20"/>
                <w:highlight w:val="yellow"/>
              </w:rPr>
              <w:t>i</w:t>
            </w:r>
            <w:r w:rsidR="00EC6CF3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que la méthode en vigueur sur le site.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lastRenderedPageBreak/>
              <w:t xml:space="preserve">5. Exercice sur l’analyse des risques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1h10 -&gt; 2h0</w:t>
            </w:r>
            <w:r w:rsidR="00DF334D" w:rsidRPr="00B01E3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Le but de cette séquence consiste à ce que les participants expérimentent en salle l’analyse de risque sur une opération (que vous choisirez).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Pour cela :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Présentation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la séquence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Nous commencerons par dérouler un exemple ensemble puis vous réaliserez un exercice par groupe su</w:t>
            </w:r>
            <w:r w:rsidR="00D63B6E">
              <w:rPr>
                <w:rFonts w:ascii="Arial" w:hAnsi="Arial" w:cs="Arial"/>
                <w:sz w:val="20"/>
                <w:szCs w:val="20"/>
              </w:rPr>
              <w:t>r une opération puis débriefing</w:t>
            </w:r>
            <w:r w:rsidRPr="00B01E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Présentation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la méthode à utiliser.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Lister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les étapes au tableau et les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expliquer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C72DC3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D67DD1" w:rsidRPr="00E42DD2">
              <w:rPr>
                <w:rFonts w:ascii="Arial" w:hAnsi="Arial" w:cs="Arial"/>
                <w:sz w:val="20"/>
                <w:szCs w:val="20"/>
                <w:highlight w:val="yellow"/>
              </w:rPr>
              <w:t>Notamment la dernière sur le risque rési</w:t>
            </w:r>
            <w:r w:rsidR="00C72DC3" w:rsidRPr="00E42DD2"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  <w:r w:rsidR="00D67DD1" w:rsidRPr="00E42DD2">
              <w:rPr>
                <w:rFonts w:ascii="Arial" w:hAnsi="Arial" w:cs="Arial"/>
                <w:sz w:val="20"/>
                <w:szCs w:val="20"/>
                <w:highlight w:val="yellow"/>
              </w:rPr>
              <w:t>u</w:t>
            </w:r>
            <w:r w:rsidR="00C72DC3" w:rsidRPr="00E42DD2">
              <w:rPr>
                <w:rFonts w:ascii="Arial" w:hAnsi="Arial" w:cs="Arial"/>
                <w:sz w:val="20"/>
                <w:szCs w:val="20"/>
                <w:highlight w:val="yellow"/>
              </w:rPr>
              <w:t>el</w:t>
            </w:r>
            <w:r w:rsidR="00C72DC3" w:rsidRPr="00B01E32">
              <w:rPr>
                <w:rFonts w:ascii="Arial" w:hAnsi="Arial" w:cs="Arial"/>
                <w:sz w:val="20"/>
                <w:szCs w:val="20"/>
              </w:rPr>
              <w:t xml:space="preserve"> (préciser que c’est ce risque que l’on cherche à évaluer</w:t>
            </w:r>
            <w:r w:rsidR="00D67DD1" w:rsidRPr="00B01E32">
              <w:rPr>
                <w:rFonts w:ascii="Arial" w:hAnsi="Arial" w:cs="Arial"/>
                <w:sz w:val="20"/>
                <w:szCs w:val="20"/>
              </w:rPr>
              <w:t xml:space="preserve"> au final pour décider si l’opération peut être lancée).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Dérouler un exemple (tous ensemble)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Partir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d’un exemple d’opération qui peut être soit dans le domaine professionnel </w:t>
            </w:r>
            <w:r w:rsidR="009D2DC4" w:rsidRPr="00E42DD2">
              <w:rPr>
                <w:rFonts w:ascii="Arial" w:hAnsi="Arial" w:cs="Arial"/>
                <w:sz w:val="20"/>
                <w:szCs w:val="20"/>
                <w:highlight w:val="yellow"/>
              </w:rPr>
              <w:t>(et en ligne avec les activités du site) ou hors cadre (</w:t>
            </w:r>
            <w:r w:rsidR="00E42DD2" w:rsidRPr="00E42DD2">
              <w:rPr>
                <w:rFonts w:ascii="Arial" w:hAnsi="Arial" w:cs="Arial"/>
                <w:sz w:val="20"/>
                <w:szCs w:val="20"/>
                <w:highlight w:val="yellow"/>
              </w:rPr>
              <w:t>par exemple</w:t>
            </w:r>
            <w:r w:rsidR="00CB0B81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 : </w:t>
            </w:r>
            <w:r w:rsidR="009D2DC4" w:rsidRPr="00E42DD2">
              <w:rPr>
                <w:rFonts w:ascii="Arial" w:hAnsi="Arial" w:cs="Arial"/>
                <w:sz w:val="20"/>
                <w:szCs w:val="20"/>
                <w:highlight w:val="yellow"/>
              </w:rPr>
              <w:t>le changement d’une climatisation ou le changement</w:t>
            </w:r>
            <w:r w:rsidR="00DF2CA6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714492"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d’un robinet </w:t>
            </w:r>
            <w:r w:rsidR="00CB0B81" w:rsidRPr="00E42DD2">
              <w:rPr>
                <w:rFonts w:ascii="Arial" w:hAnsi="Arial" w:cs="Arial"/>
                <w:sz w:val="20"/>
                <w:szCs w:val="20"/>
                <w:highlight w:val="yellow"/>
              </w:rPr>
              <w:t>d’eau (avec soudure) près d’un compteur électrique</w:t>
            </w:r>
            <w:r w:rsidR="009D2DC4" w:rsidRPr="00E42DD2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="00DF2CA6" w:rsidRPr="00E42D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Dérouler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l’exemple avec les participants, étapes par étapes.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- Organiser l’</w:t>
            </w:r>
            <w:r w:rsidR="00DF2CA6"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exerci</w:t>
            </w: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 par groupe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Organiser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les groupes (3 personnes) et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identifier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pour chacun une opération à réaliser.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Suivre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les groupes au fur et à mesure.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Demander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à un groupe de venir présenter le résultat de leur analyse. Puis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faire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améliorer (si besoin) par les autres.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 conclusion,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faire commenter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par les autres participants sur les difficultés qu’ils ont rencontrées</w:t>
            </w:r>
            <w:r w:rsidR="00C420E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C64F1">
              <w:rPr>
                <w:rFonts w:ascii="Arial" w:hAnsi="Arial" w:cs="Arial"/>
                <w:sz w:val="20"/>
                <w:szCs w:val="20"/>
                <w:lang w:val="fr-FR"/>
              </w:rPr>
              <w:t>Slide : les étapes 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C64F1">
              <w:rPr>
                <w:rFonts w:ascii="Arial" w:hAnsi="Arial" w:cs="Arial"/>
                <w:sz w:val="20"/>
                <w:szCs w:val="20"/>
              </w:rPr>
              <w:t>Identification des tâches à réaliser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C64F1">
              <w:rPr>
                <w:rFonts w:ascii="Arial" w:hAnsi="Arial" w:cs="Arial"/>
                <w:sz w:val="20"/>
                <w:szCs w:val="20"/>
              </w:rPr>
              <w:t>Identification des dangers pour chaque tâche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C64F1">
              <w:rPr>
                <w:rFonts w:ascii="Arial" w:hAnsi="Arial" w:cs="Arial"/>
                <w:sz w:val="20"/>
                <w:szCs w:val="20"/>
              </w:rPr>
              <w:t>Identification et évaluation des risques relatifs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C64F1">
              <w:rPr>
                <w:rFonts w:ascii="Arial" w:hAnsi="Arial" w:cs="Arial"/>
                <w:sz w:val="20"/>
                <w:szCs w:val="20"/>
              </w:rPr>
              <w:t>Définition d’une ou plusieurs mesures compensatoires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C64F1">
              <w:rPr>
                <w:rFonts w:ascii="Arial" w:hAnsi="Arial" w:cs="Arial"/>
                <w:sz w:val="20"/>
                <w:szCs w:val="20"/>
              </w:rPr>
              <w:t>Evaluation du risque résiduel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lastRenderedPageBreak/>
              <w:t xml:space="preserve">6. Et pour vous 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>20’ -&gt; 2h20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 but de cette séquence est </w:t>
            </w:r>
            <w:r w:rsid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</w:t>
            </w:r>
            <w:r w:rsidRPr="00B01E32">
              <w:rPr>
                <w:rFonts w:ascii="Arial" w:hAnsi="Arial" w:cs="Arial"/>
                <w:sz w:val="20"/>
                <w:szCs w:val="20"/>
                <w:highlight w:val="yellow"/>
              </w:rPr>
              <w:t>recueillir ce que les participants retiennent et leurs difficultés éventuelles.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B01E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Demander</w:t>
            </w: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aux participants de répondre aux questions suivantes :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« Q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uels enseigne</w:t>
            </w:r>
            <w:r w:rsidR="00510AED">
              <w:rPr>
                <w:rFonts w:ascii="Arial" w:hAnsi="Arial" w:cs="Arial"/>
                <w:i/>
                <w:sz w:val="20"/>
                <w:szCs w:val="20"/>
              </w:rPr>
              <w:t>ments retenez-vo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us de ce module 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ensez-vous ê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>tre co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 xml:space="preserve">cerné </w:t>
            </w:r>
            <w:r w:rsidR="00F45468">
              <w:rPr>
                <w:rFonts w:ascii="Arial" w:hAnsi="Arial" w:cs="Arial"/>
                <w:i/>
                <w:sz w:val="20"/>
                <w:szCs w:val="20"/>
              </w:rPr>
              <w:t>par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 xml:space="preserve"> des anal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yses de ri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>sques dans votre travail au quo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tid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D63B6E">
              <w:rPr>
                <w:rFonts w:ascii="Arial" w:hAnsi="Arial" w:cs="Arial"/>
                <w:i/>
                <w:sz w:val="20"/>
                <w:szCs w:val="20"/>
              </w:rPr>
              <w:t>en ? S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i oui</w:t>
            </w:r>
            <w:r w:rsidR="00D63B6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 xml:space="preserve"> pour quel type d’opérations 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uelles diff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 xml:space="preserve">cultés </w:t>
            </w:r>
            <w:r w:rsidR="00A44ACF" w:rsidRPr="00E42DD2">
              <w:rPr>
                <w:rFonts w:ascii="Arial" w:hAnsi="Arial" w:cs="Arial"/>
                <w:i/>
                <w:sz w:val="20"/>
                <w:szCs w:val="20"/>
              </w:rPr>
              <w:t>pressentez</w:t>
            </w:r>
            <w:r w:rsidR="00D00AB3" w:rsidRPr="00E42DD2">
              <w:rPr>
                <w:rFonts w:ascii="Arial" w:hAnsi="Arial" w:cs="Arial"/>
                <w:i/>
                <w:sz w:val="20"/>
                <w:szCs w:val="20"/>
              </w:rPr>
              <w:t>-vous ?</w:t>
            </w:r>
            <w:r>
              <w:rPr>
                <w:rFonts w:ascii="Arial" w:hAnsi="Arial" w:cs="Arial"/>
                <w:i/>
                <w:sz w:val="20"/>
                <w:szCs w:val="20"/>
              </w:rPr>
              <w:t> »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E42D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Organiser un </w:t>
            </w:r>
            <w:r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tour de </w:t>
            </w:r>
            <w:r w:rsidR="005F2B08" w:rsidRPr="00E42D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table</w:t>
            </w:r>
            <w:r w:rsidR="005F2B08" w:rsidRPr="00E42DD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DA1B05">
              <w:rPr>
                <w:rFonts w:ascii="Arial" w:hAnsi="Arial" w:cs="Arial"/>
                <w:sz w:val="20"/>
                <w:szCs w:val="20"/>
              </w:rPr>
              <w:t xml:space="preserve"> Et Faites trouver des solutions aux autres part</w:t>
            </w:r>
            <w:r w:rsidR="0005120B">
              <w:rPr>
                <w:rFonts w:ascii="Arial" w:hAnsi="Arial" w:cs="Arial"/>
                <w:sz w:val="20"/>
                <w:szCs w:val="20"/>
              </w:rPr>
              <w:t>i</w:t>
            </w:r>
            <w:r w:rsidR="00DA1B05">
              <w:rPr>
                <w:rFonts w:ascii="Arial" w:hAnsi="Arial" w:cs="Arial"/>
                <w:sz w:val="20"/>
                <w:szCs w:val="20"/>
              </w:rPr>
              <w:t>cipants</w:t>
            </w:r>
            <w:r w:rsidR="0005120B">
              <w:rPr>
                <w:rFonts w:ascii="Arial" w:hAnsi="Arial" w:cs="Arial"/>
                <w:sz w:val="20"/>
                <w:szCs w:val="20"/>
              </w:rPr>
              <w:t xml:space="preserve"> (ou vous-même)</w:t>
            </w:r>
            <w:r w:rsidR="00DA1B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 w:rsidR="0005120B">
              <w:rPr>
                <w:rFonts w:ascii="Arial" w:hAnsi="Arial" w:cs="Arial"/>
                <w:sz w:val="20"/>
                <w:szCs w:val="20"/>
              </w:rPr>
              <w:t>aborder ces difficultés.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E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Remercier et conclure.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  <w:lang w:val="fr-FR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r>
        <w:separator/>
      </w:r>
    </w:p>
  </w:endnote>
  <w:endnote w:type="continuationSeparator" w:id="0">
    <w:p w:rsidR="009A5F0F" w:rsidRDefault="009A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r>
        <w:separator/>
      </w:r>
    </w:p>
  </w:footnote>
  <w:footnote w:type="continuationSeparator" w:id="0">
    <w:p w:rsidR="009A5F0F" w:rsidRDefault="009A5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val="fr-FR" w:eastAsia="fr-FR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val="fr-FR" w:eastAsia="fr-FR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 xml:space="preserve">Guide de </w:t>
          </w:r>
          <w:r w:rsidR="007917A6">
            <w:rPr>
              <w:rFonts w:ascii="Helvetica" w:eastAsia="Times New Roman" w:hAnsi="Helvetica"/>
              <w:color w:val="004164"/>
              <w:szCs w:val="32"/>
            </w:rPr>
            <w:t>l’animateur –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val="fr-FR" w:eastAsia="fr-FR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 xml:space="preserve">Guide de l’animateur – </w:t>
          </w:r>
          <w:r w:rsidR="0083750B">
            <w:rPr>
              <w:rFonts w:ascii="Helvetica" w:eastAsia="Times New Roman" w:hAnsi="Helvetica"/>
              <w:color w:val="004164"/>
              <w:szCs w:val="32"/>
            </w:rPr>
            <w:t xml:space="preserve">TCT </w:t>
          </w:r>
          <w:r w:rsidR="005D5295">
            <w:rPr>
              <w:rFonts w:ascii="Helvetica" w:eastAsia="Times New Roman" w:hAnsi="Helvetica"/>
              <w:color w:val="004164"/>
              <w:szCs w:val="32"/>
            </w:rPr>
            <w:t>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V1</w:t>
          </w:r>
          <w:r w:rsidR="00A10B3D" w:rsidRPr="00A10B3D">
            <w:rPr>
              <w:rFonts w:ascii="Helvetica" w:hAnsi="Helvetica"/>
              <w:color w:val="5F5F5F" w:themeColor="background2" w:themeShade="80"/>
              <w:sz w:val="20"/>
              <w:szCs w:val="20"/>
            </w:rPr>
            <w:t xml:space="preserve"> - </w:t>
          </w:r>
          <w:r w:rsidR="004765E6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2</w:t>
          </w:r>
          <w:r w:rsidR="00FF66BB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6</w:t>
          </w:r>
          <w:r w:rsidR="00862AD6" w:rsidRPr="00A10B3D">
            <w:rPr>
              <w:rFonts w:ascii="Helvetica" w:hAnsi="Helvetica"/>
              <w:color w:val="5F5F5F" w:themeColor="background2" w:themeShade="80"/>
              <w:sz w:val="20"/>
              <w:szCs w:val="20"/>
            </w:rPr>
            <w:t xml:space="preserve"> </w:t>
          </w:r>
          <w:r w:rsidR="00A10B3D" w:rsidRPr="00A10B3D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Ao</w:t>
          </w:r>
          <w:r w:rsidR="009F2432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û</w:t>
          </w:r>
          <w:r w:rsidR="00A10B3D" w:rsidRPr="00A10B3D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 201</w:t>
          </w:r>
          <w:r w:rsidR="00455796">
            <w:rPr>
              <w:rFonts w:ascii="Helvetica" w:hAnsi="Helvetica"/>
              <w:color w:val="5F5F5F" w:themeColor="background2" w:themeShade="80"/>
              <w:sz w:val="20"/>
              <w:szCs w:val="20"/>
            </w:rPr>
            <w:t>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