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82" w:rsidRDefault="005D3682" w:rsidP="005D3682">
      <w:pPr>
        <w:jc w:val="both"/>
        <w:rPr>
          <w:rFonts w:ascii="Arial" w:hAnsi="Arial" w:cs="Arial"/>
          <w:b/>
          <w:sz w:val="30"/>
          <w:szCs w:val="30"/>
        </w:rPr>
      </w:pPr>
    </w:p>
    <w:p w:rsidR="004B1A8A" w:rsidRDefault="00B601D9" w:rsidP="004B1A8A">
      <w:pPr>
        <w:spacing w:after="0"/>
        <w:ind w:right="-6"/>
        <w:jc w:val="center"/>
        <w:rPr>
          <w:rFonts w:ascii="Arial" w:hAnsi="Arial" w:cs="Arial"/>
          <w:b/>
          <w:sz w:val="30"/>
          <w:szCs w:val="30"/>
          <w:lang w:val="it-IT"/>
        </w:rPr>
      </w:pPr>
      <w:r>
        <w:rPr>
          <w:rFonts w:ascii="Arial" w:hAnsi="Arial" w:cs="Arial"/>
          <w:b/>
          <w:sz w:val="30"/>
          <w:szCs w:val="30"/>
          <w:lang w:val="it-IT"/>
        </w:rPr>
        <w:t xml:space="preserve">TOTAL </w:t>
      </w:r>
      <w:r w:rsidR="0016216D">
        <w:rPr>
          <w:rFonts w:ascii="Arial" w:hAnsi="Arial" w:cs="Arial"/>
          <w:b/>
          <w:sz w:val="30"/>
          <w:szCs w:val="30"/>
          <w:lang w:val="it-IT"/>
        </w:rPr>
        <w:t>ITALIA</w:t>
      </w:r>
      <w:r w:rsidR="00993A5B">
        <w:rPr>
          <w:rFonts w:ascii="Arial" w:hAnsi="Arial" w:cs="Arial"/>
          <w:b/>
          <w:sz w:val="30"/>
          <w:szCs w:val="30"/>
          <w:lang w:val="it-IT"/>
        </w:rPr>
        <w:t xml:space="preserve"> </w:t>
      </w:r>
      <w:r w:rsidR="004B1A8A">
        <w:rPr>
          <w:rFonts w:ascii="Arial" w:hAnsi="Arial" w:cs="Arial"/>
          <w:b/>
          <w:sz w:val="30"/>
          <w:szCs w:val="30"/>
          <w:lang w:val="it-IT"/>
        </w:rPr>
        <w:t xml:space="preserve">E KOELLIKER </w:t>
      </w:r>
    </w:p>
    <w:p w:rsidR="00F608A0" w:rsidRPr="00F608A0" w:rsidRDefault="00993A5B" w:rsidP="004B1A8A">
      <w:pPr>
        <w:spacing w:after="0"/>
        <w:ind w:right="-6"/>
        <w:jc w:val="center"/>
        <w:rPr>
          <w:rFonts w:ascii="Arial" w:hAnsi="Arial" w:cs="Arial"/>
          <w:b/>
          <w:sz w:val="30"/>
          <w:szCs w:val="30"/>
          <w:lang w:val="it-IT"/>
        </w:rPr>
      </w:pPr>
      <w:r>
        <w:rPr>
          <w:rFonts w:ascii="Arial" w:hAnsi="Arial" w:cs="Arial"/>
          <w:b/>
          <w:sz w:val="30"/>
          <w:szCs w:val="30"/>
          <w:lang w:val="it-IT"/>
        </w:rPr>
        <w:t>SIGLA</w:t>
      </w:r>
      <w:r w:rsidR="004B1A8A">
        <w:rPr>
          <w:rFonts w:ascii="Arial" w:hAnsi="Arial" w:cs="Arial"/>
          <w:b/>
          <w:sz w:val="30"/>
          <w:szCs w:val="30"/>
          <w:lang w:val="it-IT"/>
        </w:rPr>
        <w:t>NO UNA NUOVA</w:t>
      </w:r>
      <w:r>
        <w:rPr>
          <w:rFonts w:ascii="Arial" w:hAnsi="Arial" w:cs="Arial"/>
          <w:b/>
          <w:sz w:val="30"/>
          <w:szCs w:val="30"/>
          <w:lang w:val="it-IT"/>
        </w:rPr>
        <w:t xml:space="preserve"> PARTNERSHIP</w:t>
      </w:r>
      <w:r w:rsidR="0016216D">
        <w:rPr>
          <w:rFonts w:ascii="Arial" w:hAnsi="Arial" w:cs="Arial"/>
          <w:b/>
          <w:sz w:val="30"/>
          <w:szCs w:val="30"/>
          <w:lang w:val="it-IT"/>
        </w:rPr>
        <w:t xml:space="preserve"> </w:t>
      </w:r>
    </w:p>
    <w:p w:rsidR="00F608A0" w:rsidRPr="00F608A0" w:rsidRDefault="00F608A0" w:rsidP="004B1A8A">
      <w:pPr>
        <w:spacing w:after="120"/>
        <w:ind w:right="-6"/>
        <w:jc w:val="center"/>
        <w:rPr>
          <w:rFonts w:ascii="Arial" w:hAnsi="Arial" w:cs="Arial"/>
          <w:b/>
          <w:sz w:val="30"/>
          <w:szCs w:val="30"/>
          <w:lang w:val="it-IT"/>
        </w:rPr>
      </w:pPr>
    </w:p>
    <w:p w:rsidR="0096111A" w:rsidRPr="00AE2AA0" w:rsidRDefault="00F608A0" w:rsidP="00AE7EF2">
      <w:pPr>
        <w:ind w:right="-8"/>
        <w:jc w:val="both"/>
        <w:rPr>
          <w:rFonts w:ascii="Arial" w:hAnsi="Arial" w:cs="Arial"/>
          <w:bCs/>
          <w:lang w:val="it-IT"/>
        </w:rPr>
      </w:pPr>
      <w:r w:rsidRPr="00D36B87">
        <w:rPr>
          <w:rFonts w:ascii="Arial" w:hAnsi="Arial" w:cs="Arial"/>
          <w:b/>
          <w:bCs/>
          <w:i/>
          <w:lang w:val="it-IT"/>
        </w:rPr>
        <w:t xml:space="preserve">Milano, </w:t>
      </w:r>
      <w:r w:rsidR="00FA12FE">
        <w:rPr>
          <w:rFonts w:ascii="Arial" w:hAnsi="Arial" w:cs="Arial"/>
          <w:b/>
          <w:bCs/>
          <w:i/>
          <w:lang w:val="it-IT"/>
        </w:rPr>
        <w:t>9</w:t>
      </w:r>
      <w:r w:rsidR="00CE47A4" w:rsidRPr="00D36B87">
        <w:rPr>
          <w:rFonts w:ascii="Arial" w:hAnsi="Arial" w:cs="Arial"/>
          <w:b/>
          <w:bCs/>
          <w:i/>
          <w:lang w:val="it-IT"/>
        </w:rPr>
        <w:t> </w:t>
      </w:r>
      <w:r w:rsidR="00B01952">
        <w:rPr>
          <w:rFonts w:ascii="Arial" w:hAnsi="Arial" w:cs="Arial"/>
          <w:b/>
          <w:bCs/>
          <w:i/>
          <w:lang w:val="it-IT"/>
        </w:rPr>
        <w:t>luglio</w:t>
      </w:r>
      <w:r w:rsidR="00B01952" w:rsidRPr="00D36B87">
        <w:rPr>
          <w:rFonts w:ascii="Arial" w:hAnsi="Arial" w:cs="Arial"/>
          <w:b/>
          <w:bCs/>
          <w:i/>
          <w:lang w:val="it-IT"/>
        </w:rPr>
        <w:t xml:space="preserve"> </w:t>
      </w:r>
      <w:r w:rsidR="00290C8B" w:rsidRPr="00D36B87">
        <w:rPr>
          <w:rFonts w:ascii="Arial" w:hAnsi="Arial" w:cs="Arial"/>
          <w:b/>
          <w:bCs/>
          <w:i/>
          <w:lang w:val="it-IT"/>
        </w:rPr>
        <w:t>2020</w:t>
      </w:r>
      <w:r w:rsidRPr="00F608A0">
        <w:rPr>
          <w:rFonts w:ascii="Arial" w:hAnsi="Arial" w:cs="Arial"/>
          <w:b/>
          <w:bCs/>
          <w:lang w:val="it-IT"/>
        </w:rPr>
        <w:t xml:space="preserve"> </w:t>
      </w:r>
      <w:r w:rsidRPr="00F608A0">
        <w:rPr>
          <w:rFonts w:ascii="Arial" w:hAnsi="Arial" w:cs="Arial"/>
          <w:bCs/>
          <w:lang w:val="it-IT"/>
        </w:rPr>
        <w:t>–</w:t>
      </w:r>
      <w:r w:rsidR="008E5DA2">
        <w:rPr>
          <w:rFonts w:ascii="Arial" w:hAnsi="Arial" w:cs="Arial"/>
          <w:bCs/>
          <w:lang w:val="it-IT"/>
        </w:rPr>
        <w:t xml:space="preserve"> </w:t>
      </w:r>
      <w:r w:rsidR="00AE2AA0" w:rsidRPr="00AE2AA0">
        <w:rPr>
          <w:rFonts w:ascii="Arial" w:hAnsi="Arial" w:cs="Arial"/>
          <w:lang w:val="it-IT"/>
        </w:rPr>
        <w:t xml:space="preserve">Annunciato un nuovo accordo di partnership tra </w:t>
      </w:r>
      <w:r w:rsidR="00AE2AA0" w:rsidRPr="00AE2AA0">
        <w:rPr>
          <w:rStyle w:val="Enfasigrassetto"/>
          <w:rFonts w:ascii="Arial" w:hAnsi="Arial" w:cs="Arial"/>
          <w:lang w:val="it-IT"/>
        </w:rPr>
        <w:t>Total Italia</w:t>
      </w:r>
      <w:r w:rsidR="00AE2AA0" w:rsidRPr="00AE2AA0">
        <w:rPr>
          <w:rFonts w:ascii="Arial" w:hAnsi="Arial" w:cs="Arial"/>
          <w:lang w:val="it-IT"/>
        </w:rPr>
        <w:t xml:space="preserve"> e il </w:t>
      </w:r>
      <w:r w:rsidR="00AE2AA0" w:rsidRPr="00AE2AA0">
        <w:rPr>
          <w:rStyle w:val="Enfasigrassetto"/>
          <w:rFonts w:ascii="Arial" w:hAnsi="Arial" w:cs="Arial"/>
          <w:lang w:val="it-IT"/>
        </w:rPr>
        <w:t xml:space="preserve">Gruppo </w:t>
      </w:r>
      <w:proofErr w:type="spellStart"/>
      <w:r w:rsidR="00AE2AA0" w:rsidRPr="00AE2AA0">
        <w:rPr>
          <w:rStyle w:val="Enfasigrassetto"/>
          <w:rFonts w:ascii="Arial" w:hAnsi="Arial" w:cs="Arial"/>
          <w:lang w:val="it-IT"/>
        </w:rPr>
        <w:t>Koelliker</w:t>
      </w:r>
      <w:proofErr w:type="spellEnd"/>
      <w:r w:rsidR="00AE2AA0" w:rsidRPr="00AE2AA0">
        <w:rPr>
          <w:rFonts w:ascii="Arial" w:hAnsi="Arial" w:cs="Arial"/>
          <w:lang w:val="it-IT"/>
        </w:rPr>
        <w:t xml:space="preserve">, importatore e distributore ufficiale ed esclusivo per l’Italia – attraverso le due realtà aziendali M.M. Automobili Italia </w:t>
      </w:r>
      <w:proofErr w:type="spellStart"/>
      <w:r w:rsidR="00AE2AA0" w:rsidRPr="00AE2AA0">
        <w:rPr>
          <w:rFonts w:ascii="Arial" w:hAnsi="Arial" w:cs="Arial"/>
          <w:lang w:val="it-IT"/>
        </w:rPr>
        <w:t>S.p.a.</w:t>
      </w:r>
      <w:proofErr w:type="spellEnd"/>
      <w:r w:rsidR="00AE2AA0" w:rsidRPr="00AE2AA0">
        <w:rPr>
          <w:rFonts w:ascii="Arial" w:hAnsi="Arial" w:cs="Arial"/>
          <w:lang w:val="it-IT"/>
        </w:rPr>
        <w:t xml:space="preserve"> e SYMI </w:t>
      </w:r>
      <w:proofErr w:type="spellStart"/>
      <w:r w:rsidR="00AE2AA0" w:rsidRPr="00AE2AA0">
        <w:rPr>
          <w:rFonts w:ascii="Arial" w:hAnsi="Arial" w:cs="Arial"/>
          <w:lang w:val="it-IT"/>
        </w:rPr>
        <w:t>S.p.a.</w:t>
      </w:r>
      <w:proofErr w:type="spellEnd"/>
      <w:r w:rsidR="00AE2AA0" w:rsidRPr="00AE2AA0">
        <w:rPr>
          <w:rFonts w:ascii="Arial" w:hAnsi="Arial" w:cs="Arial"/>
          <w:lang w:val="it-IT"/>
        </w:rPr>
        <w:t xml:space="preserve"> – dei veicoli a marchio </w:t>
      </w:r>
      <w:r w:rsidR="00AE2AA0" w:rsidRPr="00AE2AA0">
        <w:rPr>
          <w:rStyle w:val="Enfasigrassetto"/>
          <w:rFonts w:ascii="Arial" w:hAnsi="Arial" w:cs="Arial"/>
          <w:lang w:val="it-IT"/>
        </w:rPr>
        <w:t xml:space="preserve">Mitsubishi </w:t>
      </w:r>
      <w:proofErr w:type="spellStart"/>
      <w:r w:rsidR="00AE2AA0" w:rsidRPr="00AE2AA0">
        <w:rPr>
          <w:rStyle w:val="Enfasigrassetto"/>
          <w:rFonts w:ascii="Arial" w:hAnsi="Arial" w:cs="Arial"/>
          <w:lang w:val="it-IT"/>
        </w:rPr>
        <w:t>Motors</w:t>
      </w:r>
      <w:proofErr w:type="spellEnd"/>
      <w:r w:rsidR="00A331F4">
        <w:rPr>
          <w:rStyle w:val="Enfasigrassetto"/>
          <w:rFonts w:ascii="Arial" w:hAnsi="Arial" w:cs="Arial"/>
          <w:lang w:val="it-IT"/>
        </w:rPr>
        <w:t xml:space="preserve"> Italia</w:t>
      </w:r>
      <w:r w:rsidR="00AE2AA0" w:rsidRPr="00AE2AA0">
        <w:rPr>
          <w:rStyle w:val="Enfasigrassetto"/>
          <w:rFonts w:ascii="Arial" w:hAnsi="Arial" w:cs="Arial"/>
          <w:lang w:val="it-IT"/>
        </w:rPr>
        <w:t xml:space="preserve"> e </w:t>
      </w:r>
      <w:proofErr w:type="spellStart"/>
      <w:r w:rsidR="00AE2AA0" w:rsidRPr="00AE2AA0">
        <w:rPr>
          <w:rStyle w:val="Enfasigrassetto"/>
          <w:rFonts w:ascii="Arial" w:hAnsi="Arial" w:cs="Arial"/>
          <w:lang w:val="it-IT"/>
        </w:rPr>
        <w:t>SsangYong</w:t>
      </w:r>
      <w:proofErr w:type="spellEnd"/>
      <w:r w:rsidR="00A331F4">
        <w:rPr>
          <w:rStyle w:val="Enfasigrassetto"/>
          <w:rFonts w:ascii="Arial" w:hAnsi="Arial" w:cs="Arial"/>
          <w:lang w:val="it-IT"/>
        </w:rPr>
        <w:t xml:space="preserve"> Italia</w:t>
      </w:r>
      <w:bookmarkStart w:id="0" w:name="_GoBack"/>
      <w:bookmarkEnd w:id="0"/>
      <w:r w:rsidR="00AE2AA0" w:rsidRPr="00AE2AA0">
        <w:rPr>
          <w:rFonts w:ascii="Arial" w:hAnsi="Arial" w:cs="Arial"/>
          <w:lang w:val="it-IT"/>
        </w:rPr>
        <w:t>.</w:t>
      </w:r>
    </w:p>
    <w:p w:rsidR="00B01952" w:rsidRDefault="00A626C5" w:rsidP="00AE7EF2">
      <w:pPr>
        <w:ind w:right="-8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La collaborazione commerciale, di durata </w:t>
      </w:r>
      <w:r w:rsidR="00CF6CFF">
        <w:rPr>
          <w:rFonts w:ascii="Arial" w:hAnsi="Arial" w:cs="Arial"/>
          <w:bCs/>
          <w:lang w:val="it-IT"/>
        </w:rPr>
        <w:t>tr</w:t>
      </w:r>
      <w:r>
        <w:rPr>
          <w:rFonts w:ascii="Arial" w:hAnsi="Arial" w:cs="Arial"/>
          <w:bCs/>
          <w:lang w:val="it-IT"/>
        </w:rPr>
        <w:t xml:space="preserve">iennale, </w:t>
      </w:r>
      <w:r w:rsidR="00AC1497">
        <w:rPr>
          <w:rFonts w:ascii="Arial" w:hAnsi="Arial" w:cs="Arial"/>
          <w:bCs/>
          <w:lang w:val="it-IT"/>
        </w:rPr>
        <w:t xml:space="preserve">prevede la scelta </w:t>
      </w:r>
      <w:r w:rsidR="009855BB">
        <w:rPr>
          <w:rFonts w:ascii="Arial" w:hAnsi="Arial" w:cs="Arial"/>
          <w:bCs/>
          <w:lang w:val="it-IT"/>
        </w:rPr>
        <w:t xml:space="preserve">da parte del </w:t>
      </w:r>
      <w:r w:rsidR="00BC5AEB">
        <w:rPr>
          <w:rFonts w:ascii="Arial" w:hAnsi="Arial" w:cs="Arial"/>
          <w:bCs/>
          <w:lang w:val="it-IT"/>
        </w:rPr>
        <w:t>G</w:t>
      </w:r>
      <w:r w:rsidR="009855BB">
        <w:rPr>
          <w:rFonts w:ascii="Arial" w:hAnsi="Arial" w:cs="Arial"/>
          <w:bCs/>
          <w:lang w:val="it-IT"/>
        </w:rPr>
        <w:t xml:space="preserve">ruppo </w:t>
      </w:r>
      <w:proofErr w:type="spellStart"/>
      <w:r w:rsidR="009855BB">
        <w:rPr>
          <w:rFonts w:ascii="Arial" w:hAnsi="Arial" w:cs="Arial"/>
          <w:bCs/>
          <w:lang w:val="it-IT"/>
        </w:rPr>
        <w:t>Koelliker</w:t>
      </w:r>
      <w:proofErr w:type="spellEnd"/>
      <w:r w:rsidR="009855BB">
        <w:rPr>
          <w:rFonts w:ascii="Arial" w:hAnsi="Arial" w:cs="Arial"/>
          <w:bCs/>
          <w:lang w:val="it-IT"/>
        </w:rPr>
        <w:t xml:space="preserve"> de</w:t>
      </w:r>
      <w:r w:rsidR="001C4BA4">
        <w:rPr>
          <w:rFonts w:ascii="Arial" w:hAnsi="Arial" w:cs="Arial"/>
          <w:bCs/>
          <w:lang w:val="it-IT"/>
        </w:rPr>
        <w:t>lla gamma</w:t>
      </w:r>
      <w:r w:rsidR="009855BB">
        <w:rPr>
          <w:rFonts w:ascii="Arial" w:hAnsi="Arial" w:cs="Arial"/>
          <w:bCs/>
          <w:lang w:val="it-IT"/>
        </w:rPr>
        <w:t xml:space="preserve"> lubrificanti Total</w:t>
      </w:r>
      <w:r w:rsidR="001C4BA4">
        <w:rPr>
          <w:rFonts w:ascii="Arial" w:hAnsi="Arial" w:cs="Arial"/>
          <w:bCs/>
          <w:lang w:val="it-IT"/>
        </w:rPr>
        <w:t xml:space="preserve"> </w:t>
      </w:r>
      <w:r w:rsidR="004A213F">
        <w:rPr>
          <w:rFonts w:ascii="Arial" w:hAnsi="Arial" w:cs="Arial"/>
          <w:bCs/>
          <w:lang w:val="it-IT"/>
        </w:rPr>
        <w:t>per</w:t>
      </w:r>
      <w:r w:rsidR="00CC2930">
        <w:rPr>
          <w:rFonts w:ascii="Arial" w:hAnsi="Arial" w:cs="Arial"/>
          <w:bCs/>
          <w:lang w:val="it-IT"/>
        </w:rPr>
        <w:t xml:space="preserve"> tutte le autovetture Mitsubishi </w:t>
      </w:r>
      <w:proofErr w:type="spellStart"/>
      <w:r w:rsidR="00CC2930">
        <w:rPr>
          <w:rFonts w:ascii="Arial" w:hAnsi="Arial" w:cs="Arial"/>
          <w:bCs/>
          <w:lang w:val="it-IT"/>
        </w:rPr>
        <w:t>Motors</w:t>
      </w:r>
      <w:proofErr w:type="spellEnd"/>
      <w:r w:rsidR="00CC2930">
        <w:rPr>
          <w:rFonts w:ascii="Arial" w:hAnsi="Arial" w:cs="Arial"/>
          <w:bCs/>
          <w:lang w:val="it-IT"/>
        </w:rPr>
        <w:t xml:space="preserve"> e </w:t>
      </w:r>
      <w:proofErr w:type="spellStart"/>
      <w:r w:rsidR="00CC2930">
        <w:rPr>
          <w:rFonts w:ascii="Arial" w:hAnsi="Arial" w:cs="Arial"/>
          <w:bCs/>
          <w:lang w:val="it-IT"/>
        </w:rPr>
        <w:t>SsangYong</w:t>
      </w:r>
      <w:proofErr w:type="spellEnd"/>
      <w:r w:rsidR="00CC2930">
        <w:rPr>
          <w:rFonts w:ascii="Arial" w:hAnsi="Arial" w:cs="Arial"/>
          <w:bCs/>
          <w:lang w:val="it-IT"/>
        </w:rPr>
        <w:t xml:space="preserve"> commercializzat</w:t>
      </w:r>
      <w:r>
        <w:rPr>
          <w:rFonts w:ascii="Arial" w:hAnsi="Arial" w:cs="Arial"/>
          <w:bCs/>
          <w:lang w:val="it-IT"/>
        </w:rPr>
        <w:t xml:space="preserve">e sul territorio italiano e </w:t>
      </w:r>
      <w:r w:rsidR="00CC2930">
        <w:rPr>
          <w:rFonts w:ascii="Arial" w:hAnsi="Arial" w:cs="Arial"/>
          <w:bCs/>
          <w:lang w:val="it-IT"/>
        </w:rPr>
        <w:t>la promozione dei relativi prodotti e marchi</w:t>
      </w:r>
      <w:r w:rsidR="00F27013">
        <w:rPr>
          <w:rFonts w:ascii="Arial" w:hAnsi="Arial" w:cs="Arial"/>
          <w:bCs/>
          <w:lang w:val="it-IT"/>
        </w:rPr>
        <w:t>o</w:t>
      </w:r>
      <w:r w:rsidR="00D36B87">
        <w:rPr>
          <w:rFonts w:ascii="Arial" w:hAnsi="Arial" w:cs="Arial"/>
          <w:bCs/>
          <w:lang w:val="it-IT"/>
        </w:rPr>
        <w:t xml:space="preserve"> Total</w:t>
      </w:r>
      <w:r w:rsidR="00CC2930">
        <w:rPr>
          <w:rFonts w:ascii="Arial" w:hAnsi="Arial" w:cs="Arial"/>
          <w:bCs/>
          <w:lang w:val="it-IT"/>
        </w:rPr>
        <w:t>, anche attraverso una seri</w:t>
      </w:r>
      <w:r w:rsidR="007B41BA">
        <w:rPr>
          <w:rFonts w:ascii="Arial" w:hAnsi="Arial" w:cs="Arial"/>
          <w:bCs/>
          <w:lang w:val="it-IT"/>
        </w:rPr>
        <w:t xml:space="preserve">e di attività di </w:t>
      </w:r>
      <w:proofErr w:type="spellStart"/>
      <w:r w:rsidR="007B41BA">
        <w:rPr>
          <w:rFonts w:ascii="Arial" w:hAnsi="Arial" w:cs="Arial"/>
          <w:bCs/>
          <w:lang w:val="it-IT"/>
        </w:rPr>
        <w:t>co-marketing</w:t>
      </w:r>
      <w:proofErr w:type="spellEnd"/>
      <w:r w:rsidR="007B41BA">
        <w:rPr>
          <w:rFonts w:ascii="Arial" w:hAnsi="Arial" w:cs="Arial"/>
          <w:bCs/>
          <w:lang w:val="it-IT"/>
        </w:rPr>
        <w:t xml:space="preserve">, </w:t>
      </w:r>
      <w:r w:rsidR="00CC2930">
        <w:rPr>
          <w:rFonts w:ascii="Arial" w:hAnsi="Arial" w:cs="Arial"/>
          <w:bCs/>
          <w:lang w:val="it-IT"/>
        </w:rPr>
        <w:t>pubblicit</w:t>
      </w:r>
      <w:r>
        <w:rPr>
          <w:rFonts w:ascii="Arial" w:hAnsi="Arial" w:cs="Arial"/>
          <w:bCs/>
          <w:lang w:val="it-IT"/>
        </w:rPr>
        <w:t xml:space="preserve">arie </w:t>
      </w:r>
      <w:r w:rsidR="007B41BA">
        <w:rPr>
          <w:rFonts w:ascii="Arial" w:hAnsi="Arial" w:cs="Arial"/>
          <w:bCs/>
          <w:lang w:val="it-IT"/>
        </w:rPr>
        <w:t xml:space="preserve">e promozionali </w:t>
      </w:r>
      <w:r>
        <w:rPr>
          <w:rFonts w:ascii="Arial" w:hAnsi="Arial" w:cs="Arial"/>
          <w:bCs/>
          <w:lang w:val="it-IT"/>
        </w:rPr>
        <w:t>congiunte</w:t>
      </w:r>
      <w:r w:rsidR="00BE0A36">
        <w:rPr>
          <w:rFonts w:ascii="Arial" w:hAnsi="Arial" w:cs="Arial"/>
          <w:bCs/>
          <w:lang w:val="it-IT"/>
        </w:rPr>
        <w:t xml:space="preserve"> volte, ad esempio, ad evidenziare i vantaggi che questa scelta porterà per gli automobilisti grazie alla elevata tecnologia dei prodotti scelti (</w:t>
      </w:r>
      <w:proofErr w:type="spellStart"/>
      <w:r w:rsidR="00BE0A36">
        <w:rPr>
          <w:rFonts w:ascii="Arial" w:hAnsi="Arial" w:cs="Arial"/>
          <w:bCs/>
          <w:lang w:val="it-IT"/>
        </w:rPr>
        <w:t>es</w:t>
      </w:r>
      <w:proofErr w:type="spellEnd"/>
      <w:r w:rsidR="00BE0A36">
        <w:rPr>
          <w:rFonts w:ascii="Arial" w:hAnsi="Arial" w:cs="Arial"/>
          <w:bCs/>
          <w:lang w:val="it-IT"/>
        </w:rPr>
        <w:t xml:space="preserve">: minore usura del motore, </w:t>
      </w:r>
      <w:r w:rsidR="00427DB0">
        <w:rPr>
          <w:rFonts w:ascii="Arial" w:hAnsi="Arial" w:cs="Arial"/>
          <w:bCs/>
          <w:lang w:val="it-IT"/>
        </w:rPr>
        <w:t>consumi ridotti, etc.)</w:t>
      </w:r>
      <w:r w:rsidR="00BC5AEB">
        <w:rPr>
          <w:rFonts w:ascii="Arial" w:hAnsi="Arial" w:cs="Arial"/>
          <w:bCs/>
          <w:lang w:val="it-IT"/>
        </w:rPr>
        <w:t>.</w:t>
      </w:r>
      <w:r w:rsidR="007B41BA">
        <w:rPr>
          <w:rFonts w:ascii="Arial" w:hAnsi="Arial" w:cs="Arial"/>
          <w:bCs/>
          <w:lang w:val="it-IT"/>
        </w:rPr>
        <w:t xml:space="preserve"> </w:t>
      </w:r>
    </w:p>
    <w:p w:rsidR="00CC2930" w:rsidRDefault="008137E1" w:rsidP="00AE7EF2">
      <w:pPr>
        <w:ind w:right="-8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La </w:t>
      </w:r>
      <w:r w:rsidR="007B41BA">
        <w:rPr>
          <w:rFonts w:ascii="Arial" w:hAnsi="Arial" w:cs="Arial"/>
          <w:bCs/>
          <w:lang w:val="it-IT"/>
        </w:rPr>
        <w:t>raccomandazione dei prodotti Total</w:t>
      </w:r>
      <w:r w:rsidR="004431A4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si realizzerà anche attraverso</w:t>
      </w:r>
      <w:r w:rsidR="004431A4">
        <w:rPr>
          <w:rFonts w:ascii="Arial" w:hAnsi="Arial" w:cs="Arial"/>
          <w:bCs/>
          <w:lang w:val="it-IT"/>
        </w:rPr>
        <w:t xml:space="preserve"> il personale operativo</w:t>
      </w:r>
      <w:r>
        <w:rPr>
          <w:rFonts w:ascii="Arial" w:hAnsi="Arial" w:cs="Arial"/>
          <w:bCs/>
          <w:lang w:val="it-IT"/>
        </w:rPr>
        <w:t xml:space="preserve"> e commerciale</w:t>
      </w:r>
      <w:r w:rsidR="004431A4">
        <w:rPr>
          <w:rFonts w:ascii="Arial" w:hAnsi="Arial" w:cs="Arial"/>
          <w:bCs/>
          <w:lang w:val="it-IT"/>
        </w:rPr>
        <w:t>, i libretti d’uso e manutenzione delle autovetture, nonché attraverso l’</w:t>
      </w:r>
      <w:r w:rsidR="009B3B19">
        <w:rPr>
          <w:rFonts w:ascii="Arial" w:hAnsi="Arial" w:cs="Arial"/>
          <w:bCs/>
          <w:lang w:val="it-IT"/>
        </w:rPr>
        <w:t xml:space="preserve">adesivo dedicato </w:t>
      </w:r>
      <w:r w:rsidR="007B41BA">
        <w:rPr>
          <w:rFonts w:ascii="Arial" w:hAnsi="Arial" w:cs="Arial"/>
          <w:bCs/>
          <w:lang w:val="it-IT"/>
        </w:rPr>
        <w:t xml:space="preserve">con la dicitura </w:t>
      </w:r>
      <w:r w:rsidR="007B41BA" w:rsidRPr="00CC5CA6">
        <w:rPr>
          <w:rFonts w:ascii="Arial" w:hAnsi="Arial" w:cs="Arial"/>
          <w:b/>
          <w:bCs/>
          <w:lang w:val="it-IT"/>
        </w:rPr>
        <w:t>“Mitsubishi raccomanda Total”</w:t>
      </w:r>
      <w:r w:rsidR="007B41BA">
        <w:rPr>
          <w:rFonts w:ascii="Arial" w:hAnsi="Arial" w:cs="Arial"/>
          <w:bCs/>
          <w:lang w:val="it-IT"/>
        </w:rPr>
        <w:t xml:space="preserve"> e </w:t>
      </w:r>
      <w:r w:rsidR="007B41BA" w:rsidRPr="00CC5CA6">
        <w:rPr>
          <w:rFonts w:ascii="Arial" w:hAnsi="Arial" w:cs="Arial"/>
          <w:b/>
          <w:bCs/>
          <w:lang w:val="it-IT"/>
        </w:rPr>
        <w:t>“</w:t>
      </w:r>
      <w:proofErr w:type="spellStart"/>
      <w:r w:rsidR="007B41BA" w:rsidRPr="00CC5CA6">
        <w:rPr>
          <w:rFonts w:ascii="Arial" w:hAnsi="Arial" w:cs="Arial"/>
          <w:b/>
          <w:bCs/>
          <w:lang w:val="it-IT"/>
        </w:rPr>
        <w:t>SsangYong</w:t>
      </w:r>
      <w:proofErr w:type="spellEnd"/>
      <w:r w:rsidR="007B41BA" w:rsidRPr="00CC5CA6">
        <w:rPr>
          <w:rFonts w:ascii="Arial" w:hAnsi="Arial" w:cs="Arial"/>
          <w:b/>
          <w:bCs/>
          <w:lang w:val="it-IT"/>
        </w:rPr>
        <w:t xml:space="preserve"> raccomanda Total”</w:t>
      </w:r>
      <w:r w:rsidR="004431A4">
        <w:rPr>
          <w:rFonts w:ascii="Arial" w:hAnsi="Arial" w:cs="Arial"/>
          <w:bCs/>
          <w:lang w:val="it-IT"/>
        </w:rPr>
        <w:t xml:space="preserve"> </w:t>
      </w:r>
      <w:r w:rsidR="009B3B19">
        <w:rPr>
          <w:rFonts w:ascii="Arial" w:hAnsi="Arial" w:cs="Arial"/>
          <w:bCs/>
          <w:lang w:val="it-IT"/>
        </w:rPr>
        <w:t xml:space="preserve">posto </w:t>
      </w:r>
      <w:r w:rsidR="00BC5AEB">
        <w:rPr>
          <w:rFonts w:ascii="Arial" w:hAnsi="Arial" w:cs="Arial"/>
          <w:bCs/>
          <w:lang w:val="it-IT"/>
        </w:rPr>
        <w:t xml:space="preserve">vicino al </w:t>
      </w:r>
      <w:r w:rsidR="004431A4">
        <w:rPr>
          <w:rFonts w:ascii="Arial" w:hAnsi="Arial" w:cs="Arial"/>
          <w:bCs/>
          <w:lang w:val="it-IT"/>
        </w:rPr>
        <w:t xml:space="preserve">tappo dell’olio e su </w:t>
      </w:r>
      <w:r w:rsidR="007B41BA">
        <w:rPr>
          <w:rFonts w:ascii="Arial" w:hAnsi="Arial" w:cs="Arial"/>
          <w:bCs/>
          <w:lang w:val="it-IT"/>
        </w:rPr>
        <w:t xml:space="preserve">tutto il materiale informativo, tecnico e pubblicitario prodotto da </w:t>
      </w:r>
      <w:proofErr w:type="spellStart"/>
      <w:r w:rsidR="007B41BA">
        <w:rPr>
          <w:rFonts w:ascii="Arial" w:hAnsi="Arial" w:cs="Arial"/>
          <w:bCs/>
          <w:lang w:val="it-IT"/>
        </w:rPr>
        <w:t>Koelliker</w:t>
      </w:r>
      <w:proofErr w:type="spellEnd"/>
      <w:r w:rsidR="007B41BA">
        <w:rPr>
          <w:rFonts w:ascii="Arial" w:hAnsi="Arial" w:cs="Arial"/>
          <w:bCs/>
          <w:lang w:val="it-IT"/>
        </w:rPr>
        <w:t xml:space="preserve"> relativamen</w:t>
      </w:r>
      <w:r w:rsidR="004431A4">
        <w:rPr>
          <w:rFonts w:ascii="Arial" w:hAnsi="Arial" w:cs="Arial"/>
          <w:bCs/>
          <w:lang w:val="it-IT"/>
        </w:rPr>
        <w:t xml:space="preserve">te ai due </w:t>
      </w:r>
      <w:proofErr w:type="spellStart"/>
      <w:r w:rsidR="004431A4">
        <w:rPr>
          <w:rFonts w:ascii="Arial" w:hAnsi="Arial" w:cs="Arial"/>
          <w:bCs/>
          <w:lang w:val="it-IT"/>
        </w:rPr>
        <w:t>brand</w:t>
      </w:r>
      <w:proofErr w:type="spellEnd"/>
      <w:r w:rsidR="004431A4">
        <w:rPr>
          <w:rFonts w:ascii="Arial" w:hAnsi="Arial" w:cs="Arial"/>
          <w:bCs/>
          <w:lang w:val="it-IT"/>
        </w:rPr>
        <w:t xml:space="preserve"> di autovetture. </w:t>
      </w:r>
    </w:p>
    <w:p w:rsidR="00CC2930" w:rsidRDefault="00481CE9" w:rsidP="00AE7EF2">
      <w:pPr>
        <w:ind w:right="-8"/>
        <w:jc w:val="both"/>
        <w:rPr>
          <w:rFonts w:ascii="Arial" w:hAnsi="Arial" w:cs="Arial"/>
          <w:bCs/>
          <w:lang w:val="it-IT"/>
        </w:rPr>
      </w:pPr>
      <w:r w:rsidRPr="00E52B68">
        <w:rPr>
          <w:rFonts w:ascii="Arial" w:hAnsi="Arial" w:cs="Arial"/>
          <w:b/>
          <w:lang w:val="it-IT"/>
        </w:rPr>
        <w:t xml:space="preserve">Filippo </w:t>
      </w:r>
      <w:proofErr w:type="spellStart"/>
      <w:r w:rsidRPr="00E52B68">
        <w:rPr>
          <w:rFonts w:ascii="Arial" w:hAnsi="Arial" w:cs="Arial"/>
          <w:b/>
          <w:lang w:val="it-IT"/>
        </w:rPr>
        <w:t>Redae</w:t>
      </w:r>
      <w:r>
        <w:rPr>
          <w:rFonts w:ascii="Arial" w:hAnsi="Arial" w:cs="Arial"/>
          <w:b/>
          <w:lang w:val="it-IT"/>
        </w:rPr>
        <w:t>lli</w:t>
      </w:r>
      <w:proofErr w:type="spellEnd"/>
      <w:r>
        <w:rPr>
          <w:rFonts w:ascii="Arial" w:hAnsi="Arial" w:cs="Arial"/>
          <w:b/>
          <w:lang w:val="it-IT"/>
        </w:rPr>
        <w:t xml:space="preserve">, Amministratore Delegato </w:t>
      </w:r>
      <w:r w:rsidRPr="00E52B68">
        <w:rPr>
          <w:rFonts w:ascii="Arial" w:hAnsi="Arial" w:cs="Arial"/>
          <w:b/>
          <w:lang w:val="it-IT"/>
        </w:rPr>
        <w:t>Total Italia</w:t>
      </w:r>
      <w:r w:rsidRPr="00C82B01">
        <w:rPr>
          <w:rFonts w:ascii="Arial" w:hAnsi="Arial" w:cs="Arial"/>
          <w:lang w:val="it-IT"/>
        </w:rPr>
        <w:t>, ha dichiarato</w:t>
      </w:r>
      <w:r w:rsidRPr="00E52B68">
        <w:rPr>
          <w:rFonts w:ascii="Arial" w:hAnsi="Arial" w:cs="Arial"/>
          <w:b/>
          <w:lang w:val="it-IT"/>
        </w:rPr>
        <w:t>:</w:t>
      </w:r>
      <w:r w:rsidR="00CE167F">
        <w:rPr>
          <w:rFonts w:ascii="Arial" w:hAnsi="Arial" w:cs="Arial"/>
          <w:b/>
          <w:lang w:val="it-IT"/>
        </w:rPr>
        <w:t xml:space="preserve"> </w:t>
      </w:r>
      <w:r w:rsidR="00CE167F" w:rsidRPr="00CE167F">
        <w:rPr>
          <w:rFonts w:ascii="Arial" w:hAnsi="Arial" w:cs="Arial"/>
          <w:i/>
          <w:lang w:val="it-IT"/>
        </w:rPr>
        <w:t>“</w:t>
      </w:r>
      <w:r w:rsidR="00CE167F">
        <w:rPr>
          <w:rFonts w:ascii="Arial" w:hAnsi="Arial" w:cs="Arial"/>
          <w:i/>
          <w:lang w:val="it-IT"/>
        </w:rPr>
        <w:t>Siamo fieri di poter annoverare questa nuova partners</w:t>
      </w:r>
      <w:r w:rsidR="00547BCD">
        <w:rPr>
          <w:rFonts w:ascii="Arial" w:hAnsi="Arial" w:cs="Arial"/>
          <w:i/>
          <w:lang w:val="it-IT"/>
        </w:rPr>
        <w:t xml:space="preserve">hip con un leader autorevole e riconosciuto come </w:t>
      </w:r>
      <w:proofErr w:type="spellStart"/>
      <w:r w:rsidR="00547BCD">
        <w:rPr>
          <w:rFonts w:ascii="Arial" w:hAnsi="Arial" w:cs="Arial"/>
          <w:i/>
          <w:lang w:val="it-IT"/>
        </w:rPr>
        <w:t>Koelliker</w:t>
      </w:r>
      <w:proofErr w:type="spellEnd"/>
      <w:r w:rsidR="00547BCD">
        <w:rPr>
          <w:rFonts w:ascii="Arial" w:hAnsi="Arial" w:cs="Arial"/>
          <w:i/>
          <w:lang w:val="it-IT"/>
        </w:rPr>
        <w:t xml:space="preserve">, per i marchi automobilistici Mitsubishi </w:t>
      </w:r>
      <w:proofErr w:type="spellStart"/>
      <w:r w:rsidR="00547BCD">
        <w:rPr>
          <w:rFonts w:ascii="Arial" w:hAnsi="Arial" w:cs="Arial"/>
          <w:i/>
          <w:lang w:val="it-IT"/>
        </w:rPr>
        <w:t>Motors</w:t>
      </w:r>
      <w:proofErr w:type="spellEnd"/>
      <w:r w:rsidR="00547BCD">
        <w:rPr>
          <w:rFonts w:ascii="Arial" w:hAnsi="Arial" w:cs="Arial"/>
          <w:i/>
          <w:lang w:val="it-IT"/>
        </w:rPr>
        <w:t xml:space="preserve"> e </w:t>
      </w:r>
      <w:proofErr w:type="spellStart"/>
      <w:r w:rsidR="00547BCD">
        <w:rPr>
          <w:rFonts w:ascii="Arial" w:hAnsi="Arial" w:cs="Arial"/>
          <w:i/>
          <w:lang w:val="it-IT"/>
        </w:rPr>
        <w:t>SsangYong</w:t>
      </w:r>
      <w:proofErr w:type="spellEnd"/>
      <w:r w:rsidR="00547BCD">
        <w:rPr>
          <w:rFonts w:ascii="Arial" w:hAnsi="Arial" w:cs="Arial"/>
          <w:i/>
          <w:lang w:val="it-IT"/>
        </w:rPr>
        <w:t>, oggi particolarmente apprezzati dal pubblico automobilistico italiano.</w:t>
      </w:r>
      <w:r w:rsidR="00751732">
        <w:rPr>
          <w:rFonts w:ascii="Arial" w:hAnsi="Arial" w:cs="Arial"/>
          <w:i/>
          <w:lang w:val="it-IT"/>
        </w:rPr>
        <w:t xml:space="preserve"> Il settore dell’automobile rientra nel nostro </w:t>
      </w:r>
      <w:proofErr w:type="spellStart"/>
      <w:r w:rsidR="00751732">
        <w:rPr>
          <w:rFonts w:ascii="Arial" w:hAnsi="Arial" w:cs="Arial"/>
          <w:i/>
          <w:lang w:val="it-IT"/>
        </w:rPr>
        <w:t>core</w:t>
      </w:r>
      <w:proofErr w:type="spellEnd"/>
      <w:r w:rsidR="00751732">
        <w:rPr>
          <w:rFonts w:ascii="Arial" w:hAnsi="Arial" w:cs="Arial"/>
          <w:i/>
          <w:lang w:val="it-IT"/>
        </w:rPr>
        <w:t xml:space="preserve"> business e, in linea con</w:t>
      </w:r>
      <w:r w:rsidR="002A586C">
        <w:rPr>
          <w:rFonts w:ascii="Arial" w:hAnsi="Arial" w:cs="Arial"/>
          <w:i/>
          <w:lang w:val="it-IT"/>
        </w:rPr>
        <w:t xml:space="preserve"> la filosofia aziendale del G</w:t>
      </w:r>
      <w:r w:rsidR="00751732">
        <w:rPr>
          <w:rFonts w:ascii="Arial" w:hAnsi="Arial" w:cs="Arial"/>
          <w:i/>
          <w:lang w:val="it-IT"/>
        </w:rPr>
        <w:t xml:space="preserve">ruppo </w:t>
      </w:r>
      <w:proofErr w:type="spellStart"/>
      <w:r w:rsidR="00751732">
        <w:rPr>
          <w:rFonts w:ascii="Arial" w:hAnsi="Arial" w:cs="Arial"/>
          <w:i/>
          <w:lang w:val="it-IT"/>
        </w:rPr>
        <w:t>Koelliker</w:t>
      </w:r>
      <w:proofErr w:type="spellEnd"/>
      <w:r w:rsidR="00751732">
        <w:rPr>
          <w:rFonts w:ascii="Arial" w:hAnsi="Arial" w:cs="Arial"/>
          <w:i/>
          <w:lang w:val="it-IT"/>
        </w:rPr>
        <w:t>, anche noi di Total ci prefiggiamo ogni giorno nuove sfide per raggiungere sempre nuovi traguar</w:t>
      </w:r>
      <w:r w:rsidR="00B8001C">
        <w:rPr>
          <w:rFonts w:ascii="Arial" w:hAnsi="Arial" w:cs="Arial"/>
          <w:i/>
          <w:lang w:val="it-IT"/>
        </w:rPr>
        <w:t>di futuri</w:t>
      </w:r>
      <w:r w:rsidR="00702248">
        <w:rPr>
          <w:rFonts w:ascii="Arial" w:hAnsi="Arial" w:cs="Arial"/>
          <w:i/>
          <w:lang w:val="it-IT"/>
        </w:rPr>
        <w:t xml:space="preserve">, </w:t>
      </w:r>
      <w:r w:rsidR="007A12C7">
        <w:rPr>
          <w:rFonts w:ascii="Arial" w:hAnsi="Arial" w:cs="Arial"/>
          <w:i/>
          <w:lang w:val="it-IT"/>
        </w:rPr>
        <w:t xml:space="preserve">ad esempio </w:t>
      </w:r>
      <w:r w:rsidR="00702248">
        <w:rPr>
          <w:rFonts w:ascii="Arial" w:hAnsi="Arial" w:cs="Arial"/>
          <w:i/>
          <w:lang w:val="it-IT"/>
        </w:rPr>
        <w:t>migliorando costantemente i nostri prodotti affinché siano sempre all’avanguardia</w:t>
      </w:r>
      <w:r w:rsidR="00B8001C">
        <w:rPr>
          <w:rFonts w:ascii="Arial" w:hAnsi="Arial" w:cs="Arial"/>
          <w:i/>
          <w:lang w:val="it-IT"/>
        </w:rPr>
        <w:t xml:space="preserve">. Oggi guardiamo a questo futuro con l’obiettivo che questo nuovo accordo con </w:t>
      </w:r>
      <w:proofErr w:type="spellStart"/>
      <w:r w:rsidR="00B8001C">
        <w:rPr>
          <w:rFonts w:ascii="Arial" w:hAnsi="Arial" w:cs="Arial"/>
          <w:i/>
          <w:lang w:val="it-IT"/>
        </w:rPr>
        <w:t>Koelliker</w:t>
      </w:r>
      <w:proofErr w:type="spellEnd"/>
      <w:r w:rsidR="00B8001C">
        <w:rPr>
          <w:rFonts w:ascii="Arial" w:hAnsi="Arial" w:cs="Arial"/>
          <w:i/>
          <w:lang w:val="it-IT"/>
        </w:rPr>
        <w:t xml:space="preserve"> sia solo l’inizio di una lunga </w:t>
      </w:r>
      <w:r w:rsidR="00CC5CA6">
        <w:rPr>
          <w:rFonts w:ascii="Arial" w:hAnsi="Arial" w:cs="Arial"/>
          <w:i/>
          <w:lang w:val="it-IT"/>
        </w:rPr>
        <w:t xml:space="preserve">e </w:t>
      </w:r>
      <w:r w:rsidR="00B8001C">
        <w:rPr>
          <w:rFonts w:ascii="Arial" w:hAnsi="Arial" w:cs="Arial"/>
          <w:i/>
          <w:lang w:val="it-IT"/>
        </w:rPr>
        <w:t>solida collaborazione”.</w:t>
      </w:r>
    </w:p>
    <w:p w:rsidR="00B8001C" w:rsidRDefault="002148C1" w:rsidP="00366B65">
      <w:pPr>
        <w:shd w:val="clear" w:color="auto" w:fill="FFFFFF"/>
        <w:spacing w:after="150" w:line="330" w:lineRule="atLeast"/>
        <w:jc w:val="both"/>
        <w:rPr>
          <w:rFonts w:ascii="Arial" w:hAnsi="Arial" w:cs="Arial"/>
          <w:i/>
          <w:lang w:val="it-IT"/>
        </w:rPr>
      </w:pPr>
      <w:r>
        <w:rPr>
          <w:rFonts w:ascii="Arial" w:hAnsi="Arial" w:cs="Arial"/>
          <w:b/>
          <w:lang w:val="it-IT"/>
        </w:rPr>
        <w:t xml:space="preserve">Diego </w:t>
      </w:r>
      <w:proofErr w:type="spellStart"/>
      <w:r>
        <w:rPr>
          <w:rFonts w:ascii="Arial" w:hAnsi="Arial" w:cs="Arial"/>
          <w:b/>
          <w:lang w:val="it-IT"/>
        </w:rPr>
        <w:t>Fiorenzoli</w:t>
      </w:r>
      <w:proofErr w:type="spellEnd"/>
      <w:r>
        <w:rPr>
          <w:rFonts w:ascii="Arial" w:hAnsi="Arial" w:cs="Arial"/>
          <w:b/>
          <w:lang w:val="it-IT"/>
        </w:rPr>
        <w:t xml:space="preserve">, Direttore </w:t>
      </w:r>
      <w:proofErr w:type="spellStart"/>
      <w:r>
        <w:rPr>
          <w:rFonts w:ascii="Arial" w:hAnsi="Arial" w:cs="Arial"/>
          <w:b/>
          <w:lang w:val="it-IT"/>
        </w:rPr>
        <w:t>After-Sales</w:t>
      </w:r>
      <w:proofErr w:type="spellEnd"/>
      <w:r>
        <w:rPr>
          <w:rFonts w:ascii="Arial" w:hAnsi="Arial" w:cs="Arial"/>
          <w:b/>
          <w:lang w:val="it-IT"/>
        </w:rPr>
        <w:t xml:space="preserve"> Gruppo </w:t>
      </w:r>
      <w:proofErr w:type="spellStart"/>
      <w:r>
        <w:rPr>
          <w:rFonts w:ascii="Arial" w:hAnsi="Arial" w:cs="Arial"/>
          <w:b/>
          <w:lang w:val="it-IT"/>
        </w:rPr>
        <w:t>Koelliker</w:t>
      </w:r>
      <w:proofErr w:type="spellEnd"/>
      <w:r w:rsidRPr="00C82B01">
        <w:rPr>
          <w:rFonts w:ascii="Arial" w:hAnsi="Arial" w:cs="Arial"/>
          <w:lang w:val="it-IT"/>
        </w:rPr>
        <w:t>, ha dichiarato</w:t>
      </w:r>
      <w:r w:rsidRPr="00E52B68">
        <w:rPr>
          <w:rFonts w:ascii="Arial" w:hAnsi="Arial" w:cs="Arial"/>
          <w:b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 w:rsidRPr="00CE167F">
        <w:rPr>
          <w:rFonts w:ascii="Arial" w:hAnsi="Arial" w:cs="Arial"/>
          <w:i/>
          <w:lang w:val="it-IT"/>
        </w:rPr>
        <w:t>“</w:t>
      </w:r>
      <w:r>
        <w:rPr>
          <w:rFonts w:ascii="Arial" w:hAnsi="Arial" w:cs="Arial"/>
          <w:i/>
          <w:lang w:val="it-IT"/>
        </w:rPr>
        <w:t xml:space="preserve">Oggi grazie a Total siamo in grado di proporre ai clienti Mitsubishi la nuova linea di lubrificanti “Mitsubishi </w:t>
      </w:r>
      <w:proofErr w:type="spellStart"/>
      <w:r>
        <w:rPr>
          <w:rFonts w:ascii="Arial" w:hAnsi="Arial" w:cs="Arial"/>
          <w:i/>
          <w:lang w:val="it-IT"/>
        </w:rPr>
        <w:t>Motors</w:t>
      </w:r>
      <w:proofErr w:type="spellEnd"/>
      <w:r>
        <w:rPr>
          <w:rFonts w:ascii="Arial" w:hAnsi="Arial" w:cs="Arial"/>
          <w:i/>
          <w:lang w:val="it-IT"/>
        </w:rPr>
        <w:t xml:space="preserve"> Genuine Oil”, </w:t>
      </w:r>
      <w:r w:rsidR="00853051">
        <w:rPr>
          <w:rFonts w:ascii="Arial" w:hAnsi="Arial" w:cs="Arial"/>
          <w:i/>
          <w:lang w:val="it-IT"/>
        </w:rPr>
        <w:t>con packaging personalizzato</w:t>
      </w:r>
      <w:r>
        <w:rPr>
          <w:rFonts w:ascii="Arial" w:hAnsi="Arial" w:cs="Arial"/>
          <w:i/>
          <w:lang w:val="it-IT"/>
        </w:rPr>
        <w:t xml:space="preserve"> con il logo dei tre diamanti e </w:t>
      </w:r>
      <w:r w:rsidR="000126EB">
        <w:rPr>
          <w:rFonts w:ascii="Arial" w:hAnsi="Arial" w:cs="Arial"/>
          <w:i/>
          <w:lang w:val="it-IT"/>
        </w:rPr>
        <w:t>progettati</w:t>
      </w:r>
      <w:r>
        <w:rPr>
          <w:rFonts w:ascii="Arial" w:hAnsi="Arial" w:cs="Arial"/>
          <w:i/>
          <w:lang w:val="it-IT"/>
        </w:rPr>
        <w:t xml:space="preserve"> sulle esatte </w:t>
      </w:r>
      <w:r w:rsidR="000126EB">
        <w:rPr>
          <w:rFonts w:ascii="Arial" w:hAnsi="Arial" w:cs="Arial"/>
          <w:i/>
          <w:lang w:val="it-IT"/>
        </w:rPr>
        <w:t>caratteristiche</w:t>
      </w:r>
      <w:r>
        <w:rPr>
          <w:rFonts w:ascii="Arial" w:hAnsi="Arial" w:cs="Arial"/>
          <w:i/>
          <w:lang w:val="it-IT"/>
        </w:rPr>
        <w:t xml:space="preserve"> di ogni </w:t>
      </w:r>
      <w:r w:rsidR="000126EB">
        <w:rPr>
          <w:rFonts w:ascii="Arial" w:hAnsi="Arial" w:cs="Arial"/>
          <w:i/>
          <w:lang w:val="it-IT"/>
        </w:rPr>
        <w:t>modello</w:t>
      </w:r>
      <w:r>
        <w:rPr>
          <w:rFonts w:ascii="Arial" w:hAnsi="Arial" w:cs="Arial"/>
          <w:i/>
          <w:lang w:val="it-IT"/>
        </w:rPr>
        <w:t>, ment</w:t>
      </w:r>
      <w:r w:rsidR="002B08C2">
        <w:rPr>
          <w:rFonts w:ascii="Arial" w:hAnsi="Arial" w:cs="Arial"/>
          <w:i/>
          <w:lang w:val="it-IT"/>
        </w:rPr>
        <w:t xml:space="preserve">re per </w:t>
      </w:r>
      <w:proofErr w:type="spellStart"/>
      <w:r w:rsidR="002B08C2">
        <w:rPr>
          <w:rFonts w:ascii="Arial" w:hAnsi="Arial" w:cs="Arial"/>
          <w:i/>
          <w:lang w:val="it-IT"/>
        </w:rPr>
        <w:t>SsangYong</w:t>
      </w:r>
      <w:proofErr w:type="spellEnd"/>
      <w:r w:rsidR="002B08C2">
        <w:rPr>
          <w:rFonts w:ascii="Arial" w:hAnsi="Arial" w:cs="Arial"/>
          <w:i/>
          <w:lang w:val="it-IT"/>
        </w:rPr>
        <w:t xml:space="preserve"> sarà disponibile tutta </w:t>
      </w:r>
      <w:r w:rsidR="002B08C2">
        <w:rPr>
          <w:rFonts w:ascii="Arial" w:hAnsi="Arial" w:cs="Arial"/>
          <w:i/>
          <w:lang w:val="it-IT"/>
        </w:rPr>
        <w:lastRenderedPageBreak/>
        <w:t xml:space="preserve">l’offerta di lubrificanti Total con le migliori specifiche richieste dalle nuove motorizzazioni turbo ad iniezione diretta. </w:t>
      </w:r>
      <w:r w:rsidR="000126EB">
        <w:rPr>
          <w:rFonts w:ascii="Arial" w:hAnsi="Arial" w:cs="Arial"/>
          <w:i/>
          <w:lang w:val="it-IT"/>
        </w:rPr>
        <w:t>L</w:t>
      </w:r>
      <w:r w:rsidR="007E2628">
        <w:rPr>
          <w:rFonts w:ascii="Arial" w:hAnsi="Arial" w:cs="Arial"/>
          <w:i/>
          <w:lang w:val="it-IT"/>
        </w:rPr>
        <w:t>a collaborazione con Total è un’</w:t>
      </w:r>
      <w:r w:rsidR="000126EB">
        <w:rPr>
          <w:rFonts w:ascii="Arial" w:hAnsi="Arial" w:cs="Arial"/>
          <w:i/>
          <w:lang w:val="it-IT"/>
        </w:rPr>
        <w:t xml:space="preserve">ulteriore conferma della ricerca continua della massima qualità che il Gruppo </w:t>
      </w:r>
      <w:proofErr w:type="spellStart"/>
      <w:r w:rsidR="000126EB">
        <w:rPr>
          <w:rFonts w:ascii="Arial" w:hAnsi="Arial" w:cs="Arial"/>
          <w:i/>
          <w:lang w:val="it-IT"/>
        </w:rPr>
        <w:t>Koelliker</w:t>
      </w:r>
      <w:proofErr w:type="spellEnd"/>
      <w:r w:rsidR="000126EB">
        <w:rPr>
          <w:rFonts w:ascii="Arial" w:hAnsi="Arial" w:cs="Arial"/>
          <w:i/>
          <w:lang w:val="it-IT"/>
        </w:rPr>
        <w:t xml:space="preserve"> si è posto </w:t>
      </w:r>
      <w:r w:rsidR="00C218AC">
        <w:rPr>
          <w:rFonts w:ascii="Arial" w:hAnsi="Arial" w:cs="Arial"/>
          <w:i/>
          <w:lang w:val="it-IT"/>
        </w:rPr>
        <w:t xml:space="preserve">come obiettivo </w:t>
      </w:r>
      <w:r w:rsidR="000126EB">
        <w:rPr>
          <w:rFonts w:ascii="Arial" w:hAnsi="Arial" w:cs="Arial"/>
          <w:i/>
          <w:lang w:val="it-IT"/>
        </w:rPr>
        <w:t>nella selezion</w:t>
      </w:r>
      <w:r w:rsidR="00433612">
        <w:rPr>
          <w:rFonts w:ascii="Arial" w:hAnsi="Arial" w:cs="Arial"/>
          <w:i/>
          <w:lang w:val="it-IT"/>
        </w:rPr>
        <w:t>e dei propri partner strategici</w:t>
      </w:r>
      <w:r w:rsidR="000126EB">
        <w:rPr>
          <w:rFonts w:ascii="Arial" w:hAnsi="Arial" w:cs="Arial"/>
          <w:i/>
          <w:lang w:val="it-IT"/>
        </w:rPr>
        <w:t>”</w:t>
      </w:r>
      <w:r w:rsidR="00433612">
        <w:rPr>
          <w:rFonts w:ascii="Arial" w:hAnsi="Arial" w:cs="Arial"/>
          <w:i/>
          <w:lang w:val="it-IT"/>
        </w:rPr>
        <w:t>.</w:t>
      </w:r>
    </w:p>
    <w:p w:rsidR="004B1A8A" w:rsidRDefault="004B1A8A" w:rsidP="004B1A8A">
      <w:pPr>
        <w:spacing w:before="7" w:line="247" w:lineRule="exact"/>
        <w:ind w:left="72" w:right="-8"/>
        <w:jc w:val="center"/>
        <w:textAlignment w:val="baseline"/>
        <w:rPr>
          <w:rFonts w:ascii="Arial" w:eastAsia="Arial" w:hAnsi="Arial"/>
          <w:color w:val="000000"/>
          <w:lang w:val="it-IT"/>
        </w:rPr>
      </w:pPr>
    </w:p>
    <w:p w:rsidR="002148C1" w:rsidRPr="004B1A8A" w:rsidRDefault="004B1A8A" w:rsidP="004B1A8A">
      <w:pPr>
        <w:spacing w:before="7" w:line="247" w:lineRule="exact"/>
        <w:ind w:left="72" w:right="-8"/>
        <w:jc w:val="center"/>
        <w:textAlignment w:val="baseline"/>
        <w:rPr>
          <w:rFonts w:ascii="Arial" w:eastAsia="Arial" w:hAnsi="Arial"/>
          <w:b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* * * *</w:t>
      </w:r>
    </w:p>
    <w:p w:rsidR="00366B65" w:rsidRPr="007C4E87" w:rsidRDefault="00366B65" w:rsidP="00366B65">
      <w:pPr>
        <w:shd w:val="clear" w:color="auto" w:fill="FFFFFF"/>
        <w:spacing w:after="150" w:line="330" w:lineRule="atLeast"/>
        <w:jc w:val="both"/>
        <w:rPr>
          <w:rFonts w:ascii="Arial" w:eastAsia="Arial" w:hAnsi="Arial" w:cs="Arial"/>
          <w:b/>
          <w:lang w:val="it-IT"/>
        </w:rPr>
      </w:pPr>
      <w:r w:rsidRPr="007C4E87">
        <w:rPr>
          <w:rFonts w:ascii="Arial" w:eastAsia="Arial" w:hAnsi="Arial" w:cs="Arial"/>
          <w:b/>
          <w:lang w:val="it-IT"/>
        </w:rPr>
        <w:t>Total in Italia</w:t>
      </w:r>
    </w:p>
    <w:p w:rsidR="00F052C4" w:rsidRDefault="00F052C4" w:rsidP="00F052C4">
      <w:pPr>
        <w:spacing w:after="0"/>
        <w:ind w:right="-6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Presente in Italia da oltre sessant’anni, il Gruppo oggi presidia, attraverso </w:t>
      </w:r>
      <w:r>
        <w:rPr>
          <w:rFonts w:ascii="Arial" w:hAnsi="Arial" w:cs="Arial"/>
          <w:b/>
          <w:bCs/>
          <w:lang w:val="it-IT"/>
        </w:rPr>
        <w:t>Total Italia SpA</w:t>
      </w:r>
      <w:r>
        <w:rPr>
          <w:rFonts w:ascii="Arial" w:hAnsi="Arial" w:cs="Arial"/>
          <w:lang w:val="it-IT"/>
        </w:rPr>
        <w:t xml:space="preserve"> tutte le attività di distribuzione carburanti (avio e per il settore competizione), lubrificanti, GNL, fluidi e solventi speciali, colonnine di ricarica elettrica.</w:t>
      </w:r>
    </w:p>
    <w:p w:rsidR="00F052C4" w:rsidRDefault="00F052C4" w:rsidP="00F052C4">
      <w:pPr>
        <w:spacing w:after="0"/>
        <w:ind w:right="-6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AS 24</w:t>
      </w:r>
      <w:r>
        <w:rPr>
          <w:rFonts w:ascii="Arial" w:hAnsi="Arial" w:cs="Arial"/>
          <w:bCs/>
          <w:lang w:val="it-IT"/>
        </w:rPr>
        <w:t xml:space="preserve"> </w:t>
      </w:r>
      <w:r w:rsidRPr="001A0F9B">
        <w:rPr>
          <w:rFonts w:ascii="Arial" w:hAnsi="Arial" w:cs="Arial"/>
          <w:b/>
          <w:bCs/>
          <w:lang w:val="it-IT"/>
        </w:rPr>
        <w:t xml:space="preserve">Italia srl </w:t>
      </w:r>
      <w:r w:rsidRPr="001A0F9B">
        <w:rPr>
          <w:rFonts w:ascii="Arial" w:hAnsi="Arial" w:cs="Arial"/>
          <w:bCs/>
          <w:lang w:val="it-IT"/>
        </w:rPr>
        <w:t>è la filiale</w:t>
      </w:r>
      <w:r>
        <w:rPr>
          <w:rFonts w:ascii="Arial" w:hAnsi="Arial" w:cs="Arial"/>
          <w:bCs/>
          <w:lang w:val="it-IT"/>
        </w:rPr>
        <w:t xml:space="preserve"> Europea dedicata al Veicolo Pesante per la vendita di </w:t>
      </w:r>
      <w:r w:rsidRPr="006F4899">
        <w:rPr>
          <w:rFonts w:ascii="Arial" w:hAnsi="Arial" w:cs="Arial"/>
          <w:lang w:val="it-IT"/>
        </w:rPr>
        <w:t xml:space="preserve">carburanti e servizi </w:t>
      </w:r>
      <w:r>
        <w:rPr>
          <w:rFonts w:ascii="Arial" w:hAnsi="Arial" w:cs="Arial"/>
          <w:lang w:val="it-IT"/>
        </w:rPr>
        <w:t xml:space="preserve">dedicati all’autotrasporto con una rete Europea di oltre 1000 stazioni in 28 Paesi. </w:t>
      </w:r>
    </w:p>
    <w:p w:rsidR="00F052C4" w:rsidRDefault="00F052C4" w:rsidP="00F052C4">
      <w:pPr>
        <w:spacing w:after="0"/>
        <w:ind w:right="-6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Total </w:t>
      </w:r>
      <w:proofErr w:type="spellStart"/>
      <w:r>
        <w:rPr>
          <w:rFonts w:ascii="Arial" w:hAnsi="Arial" w:cs="Arial"/>
          <w:b/>
          <w:bCs/>
          <w:lang w:val="it-IT"/>
        </w:rPr>
        <w:t>E&amp;P</w:t>
      </w:r>
      <w:proofErr w:type="spellEnd"/>
      <w:r>
        <w:rPr>
          <w:rFonts w:ascii="Arial" w:hAnsi="Arial" w:cs="Arial"/>
          <w:b/>
          <w:bCs/>
          <w:lang w:val="it-IT"/>
        </w:rPr>
        <w:t xml:space="preserve"> Italia SpA</w:t>
      </w:r>
      <w:r w:rsidR="000A4624">
        <w:rPr>
          <w:rFonts w:ascii="Arial" w:hAnsi="Arial" w:cs="Arial"/>
          <w:lang w:val="it-IT"/>
        </w:rPr>
        <w:t xml:space="preserve"> è</w:t>
      </w:r>
      <w:r>
        <w:rPr>
          <w:rFonts w:ascii="Arial" w:hAnsi="Arial" w:cs="Arial"/>
          <w:lang w:val="it-IT"/>
        </w:rPr>
        <w:t xml:space="preserve"> la filiale della Divisione </w:t>
      </w:r>
      <w:proofErr w:type="spellStart"/>
      <w:r>
        <w:rPr>
          <w:rFonts w:ascii="Arial" w:hAnsi="Arial" w:cs="Arial"/>
          <w:lang w:val="it-IT"/>
        </w:rPr>
        <w:t>Upstream</w:t>
      </w:r>
      <w:proofErr w:type="spellEnd"/>
      <w:r>
        <w:rPr>
          <w:rFonts w:ascii="Arial" w:hAnsi="Arial" w:cs="Arial"/>
          <w:lang w:val="it-IT"/>
        </w:rPr>
        <w:t xml:space="preserve"> del Gruppo Total, che opera il campo petrolifero di </w:t>
      </w:r>
      <w:proofErr w:type="spellStart"/>
      <w:r>
        <w:rPr>
          <w:rFonts w:ascii="Arial" w:hAnsi="Arial" w:cs="Arial"/>
          <w:lang w:val="it-IT"/>
        </w:rPr>
        <w:t>Tempa</w:t>
      </w:r>
      <w:proofErr w:type="spellEnd"/>
      <w:r>
        <w:rPr>
          <w:rFonts w:ascii="Arial" w:hAnsi="Arial" w:cs="Arial"/>
          <w:lang w:val="it-IT"/>
        </w:rPr>
        <w:t xml:space="preserve"> Rossa in Basilicata.</w:t>
      </w:r>
    </w:p>
    <w:p w:rsidR="00F052C4" w:rsidRPr="00273EAB" w:rsidRDefault="00F052C4" w:rsidP="00F052C4">
      <w:pPr>
        <w:ind w:right="-6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Le altre filiali del Gruppo, </w:t>
      </w:r>
      <w:proofErr w:type="spellStart"/>
      <w:r>
        <w:rPr>
          <w:rFonts w:ascii="Arial" w:hAnsi="Arial" w:cs="Arial"/>
          <w:b/>
          <w:lang w:val="it-IT"/>
        </w:rPr>
        <w:t>Hutchinson</w:t>
      </w:r>
      <w:proofErr w:type="spellEnd"/>
      <w:r>
        <w:rPr>
          <w:rFonts w:ascii="Arial" w:hAnsi="Arial" w:cs="Arial"/>
          <w:lang w:val="it-IT"/>
        </w:rPr>
        <w:t xml:space="preserve"> e </w:t>
      </w:r>
      <w:proofErr w:type="spellStart"/>
      <w:r>
        <w:rPr>
          <w:rFonts w:ascii="Arial" w:hAnsi="Arial" w:cs="Arial"/>
          <w:b/>
          <w:lang w:val="it-IT"/>
        </w:rPr>
        <w:t>Gasket</w:t>
      </w:r>
      <w:proofErr w:type="spellEnd"/>
      <w:r>
        <w:rPr>
          <w:rFonts w:ascii="Arial" w:hAnsi="Arial" w:cs="Arial"/>
          <w:lang w:val="it-IT"/>
        </w:rPr>
        <w:t xml:space="preserve"> nel settore dei materiali, </w:t>
      </w:r>
      <w:proofErr w:type="spellStart"/>
      <w:r>
        <w:rPr>
          <w:rFonts w:ascii="Arial" w:hAnsi="Arial" w:cs="Arial"/>
          <w:b/>
          <w:lang w:val="it-IT"/>
        </w:rPr>
        <w:t>Saft</w:t>
      </w:r>
      <w:proofErr w:type="spellEnd"/>
      <w:r>
        <w:rPr>
          <w:rFonts w:ascii="Arial" w:hAnsi="Arial" w:cs="Arial"/>
          <w:lang w:val="it-IT"/>
        </w:rPr>
        <w:t xml:space="preserve"> nel settore delle batterie e </w:t>
      </w:r>
      <w:proofErr w:type="spellStart"/>
      <w:r>
        <w:rPr>
          <w:rFonts w:ascii="Arial" w:hAnsi="Arial" w:cs="Arial"/>
          <w:b/>
          <w:lang w:val="it-IT"/>
        </w:rPr>
        <w:t>Sunpower</w:t>
      </w:r>
      <w:proofErr w:type="spellEnd"/>
      <w:r>
        <w:rPr>
          <w:rFonts w:ascii="Arial" w:hAnsi="Arial" w:cs="Arial"/>
          <w:lang w:val="it-IT"/>
        </w:rPr>
        <w:t xml:space="preserve"> nel settore dei pannelli solari, sono presenti nel territorio nazionale e rappresentano un elemento importante della offerta portata ai nostri Clienti.</w:t>
      </w:r>
    </w:p>
    <w:p w:rsidR="00366B65" w:rsidRDefault="00366B65" w:rsidP="00366B65">
      <w:pPr>
        <w:pStyle w:val="Default"/>
        <w:rPr>
          <w:b/>
          <w:bCs/>
          <w:sz w:val="22"/>
          <w:szCs w:val="22"/>
          <w:lang w:val="it-IT"/>
        </w:rPr>
      </w:pPr>
    </w:p>
    <w:p w:rsidR="00366B65" w:rsidRDefault="00366B65" w:rsidP="00366B65">
      <w:pPr>
        <w:pStyle w:val="Default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Il settore Marketing &amp; Servizi di Total</w:t>
      </w:r>
    </w:p>
    <w:p w:rsidR="00366B65" w:rsidRDefault="00366B65" w:rsidP="00366B65">
      <w:pPr>
        <w:pStyle w:val="Default"/>
        <w:rPr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 </w:t>
      </w:r>
    </w:p>
    <w:p w:rsidR="00366B65" w:rsidRDefault="00366B65" w:rsidP="00366B65">
      <w:pPr>
        <w:pStyle w:val="Default"/>
        <w:spacing w:after="200" w:line="276" w:lineRule="auto"/>
        <w:jc w:val="both"/>
        <w:rPr>
          <w:rFonts w:eastAsia="Calibri"/>
          <w:color w:val="auto"/>
          <w:sz w:val="22"/>
          <w:szCs w:val="22"/>
          <w:lang w:val="it-IT" w:eastAsia="en-US"/>
        </w:rPr>
      </w:pPr>
      <w:r>
        <w:rPr>
          <w:rFonts w:eastAsia="Calibri"/>
          <w:color w:val="auto"/>
          <w:sz w:val="22"/>
          <w:szCs w:val="22"/>
          <w:lang w:val="it-IT" w:eastAsia="en-US"/>
        </w:rPr>
        <w:t>Total Marketing &amp; Servizi sviluppa e distribuisce prodotti provenienti principalmente dal petrolio nonché tutti i servizi che posso esservi associati. I suoi 31.000 collaboratori sono presenti in 110 paesi, le sue offerte di prodotti e di servizi commercializzati in 150 paesi. Total Marketing &amp; Servizi accoglie ogni giorno 8 milioni di clienti nella sua rete composta da oltre 16.000 stazioni di servizio in 65 paesi. 4° distributore mondiale di lubrificanti e 1° distributore di prodotti petroliferi in Africa, il settore Marketing &amp; Servizi di Total si avvale per il proprio sviluppo di 50 siti di produzione nel mondo dove vengono fabbricati carburanti, lubrificanti, bitumi, additivi, e fluidi speciali</w:t>
      </w:r>
      <w:r w:rsidR="00F052C4">
        <w:rPr>
          <w:rFonts w:eastAsia="Calibri"/>
          <w:color w:val="auto"/>
          <w:sz w:val="22"/>
          <w:szCs w:val="22"/>
          <w:lang w:val="it-IT" w:eastAsia="en-US"/>
        </w:rPr>
        <w:t>.</w:t>
      </w:r>
    </w:p>
    <w:p w:rsidR="00366B65" w:rsidRDefault="00366B65" w:rsidP="00366B65">
      <w:pPr>
        <w:pStyle w:val="Default"/>
        <w:spacing w:line="276" w:lineRule="auto"/>
        <w:jc w:val="both"/>
        <w:rPr>
          <w:rFonts w:eastAsia="Calibri"/>
          <w:color w:val="auto"/>
          <w:sz w:val="22"/>
          <w:szCs w:val="22"/>
          <w:lang w:val="it-IT" w:eastAsia="en-US"/>
        </w:rPr>
      </w:pPr>
    </w:p>
    <w:p w:rsidR="00366B65" w:rsidRDefault="00366B65" w:rsidP="00366B65">
      <w:pPr>
        <w:ind w:right="-8"/>
        <w:jc w:val="both"/>
        <w:rPr>
          <w:rFonts w:ascii="Arial" w:eastAsia="Arial" w:hAnsi="Arial"/>
          <w:b/>
          <w:color w:val="000000"/>
          <w:lang w:val="it-IT"/>
        </w:rPr>
      </w:pPr>
      <w:r>
        <w:rPr>
          <w:rFonts w:ascii="Arial" w:eastAsia="Arial" w:hAnsi="Arial"/>
          <w:b/>
          <w:color w:val="000000"/>
          <w:lang w:val="it-IT"/>
        </w:rPr>
        <w:t xml:space="preserve">Total </w:t>
      </w:r>
    </w:p>
    <w:p w:rsidR="00C45082" w:rsidRDefault="00366B65" w:rsidP="00366B65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Total è un’importante compagnia del settore energetico, che produce e commercializza carburanti, gas naturale ed elettricità a basse emissioni di carbonio. I nostri 100.000 dipendenti si impegnano per un’energia migliore, più sicura, più economica, più pulita e accessibile a quante più persone possibili. Attivi in più di 130 paesi, la nostra ambizione è quella di diventare il maggiore player per un’energia responsabile.</w:t>
      </w:r>
    </w:p>
    <w:p w:rsidR="004B1A8A" w:rsidRDefault="004B1A8A" w:rsidP="004B1A8A">
      <w:pPr>
        <w:spacing w:after="0"/>
        <w:jc w:val="both"/>
        <w:rPr>
          <w:rFonts w:ascii="Arial" w:hAnsi="Arial" w:cs="Arial"/>
          <w:lang w:val="it-IT"/>
        </w:rPr>
      </w:pPr>
    </w:p>
    <w:p w:rsidR="00C45082" w:rsidRPr="00C45082" w:rsidRDefault="00C45082" w:rsidP="00C45082">
      <w:pPr>
        <w:jc w:val="both"/>
        <w:rPr>
          <w:rFonts w:ascii="Arial" w:hAnsi="Arial" w:cs="Arial"/>
          <w:lang w:val="it-IT"/>
        </w:rPr>
      </w:pPr>
      <w:r w:rsidRPr="00C45082">
        <w:rPr>
          <w:rFonts w:ascii="Arial" w:eastAsiaTheme="minorEastAsia" w:hAnsi="Arial" w:cs="Arial"/>
          <w:b/>
          <w:lang w:val="it-IT"/>
        </w:rPr>
        <w:t xml:space="preserve">Gruppo </w:t>
      </w:r>
      <w:proofErr w:type="spellStart"/>
      <w:r w:rsidRPr="00C45082">
        <w:rPr>
          <w:rFonts w:ascii="Arial" w:eastAsiaTheme="minorEastAsia" w:hAnsi="Arial" w:cs="Arial"/>
          <w:b/>
          <w:lang w:val="it-IT"/>
        </w:rPr>
        <w:t>Koelliker</w:t>
      </w:r>
      <w:proofErr w:type="spellEnd"/>
    </w:p>
    <w:p w:rsidR="00C45082" w:rsidRPr="00C45082" w:rsidRDefault="00C45082" w:rsidP="00C45082">
      <w:pPr>
        <w:jc w:val="both"/>
        <w:rPr>
          <w:rFonts w:ascii="Arial" w:hAnsi="Arial" w:cs="Arial"/>
          <w:lang w:val="it-IT"/>
        </w:rPr>
      </w:pPr>
      <w:r w:rsidRPr="00C45082">
        <w:rPr>
          <w:rFonts w:ascii="Arial" w:hAnsi="Arial" w:cs="Arial"/>
          <w:lang w:val="it-IT"/>
        </w:rPr>
        <w:t xml:space="preserve">Nato nel 1936, Gruppo </w:t>
      </w:r>
      <w:proofErr w:type="spellStart"/>
      <w:r w:rsidRPr="00C45082">
        <w:rPr>
          <w:rFonts w:ascii="Arial" w:hAnsi="Arial" w:cs="Arial"/>
          <w:lang w:val="it-IT"/>
        </w:rPr>
        <w:t>Koelliker</w:t>
      </w:r>
      <w:proofErr w:type="spellEnd"/>
      <w:r w:rsidRPr="00C45082">
        <w:rPr>
          <w:rFonts w:ascii="Arial" w:hAnsi="Arial" w:cs="Arial"/>
          <w:lang w:val="it-IT"/>
        </w:rPr>
        <w:t xml:space="preserve"> (</w:t>
      </w:r>
      <w:r w:rsidR="00324DC9">
        <w:fldChar w:fldCharType="begin"/>
      </w:r>
      <w:r w:rsidR="00324DC9" w:rsidRPr="00FA12FE">
        <w:rPr>
          <w:lang w:val="it-IT"/>
        </w:rPr>
        <w:instrText>HYPERLINK "http://www.koelliker.it)"</w:instrText>
      </w:r>
      <w:r w:rsidR="00324DC9">
        <w:fldChar w:fldCharType="separate"/>
      </w:r>
      <w:r w:rsidRPr="001E6DE1">
        <w:rPr>
          <w:rStyle w:val="Collegamentoipertestuale"/>
          <w:rFonts w:ascii="Arial" w:hAnsi="Arial" w:cs="Arial"/>
          <w:lang w:val="it-IT"/>
        </w:rPr>
        <w:t>www.koelliker.it)</w:t>
      </w:r>
      <w:r w:rsidR="00324DC9">
        <w:fldChar w:fldCharType="end"/>
      </w:r>
      <w:r w:rsidRPr="00C45082">
        <w:rPr>
          <w:rFonts w:ascii="Arial" w:hAnsi="Arial" w:cs="Arial"/>
          <w:lang w:val="it-IT"/>
        </w:rPr>
        <w:t xml:space="preserve"> è leader in Italia nell'importazione e vendita di automobili e guida il settore mettendo a disposizione dei marchi automobilistici competenze in grado di introdurli nei mercati e di supportarne lo sviluppo commerciale. Una </w:t>
      </w:r>
      <w:r w:rsidRPr="00C45082">
        <w:rPr>
          <w:rFonts w:ascii="Arial" w:hAnsi="Arial" w:cs="Arial"/>
          <w:lang w:val="it-IT"/>
        </w:rPr>
        <w:lastRenderedPageBreak/>
        <w:t xml:space="preserve">realtà in continua crescita ed evoluzione che, ispirata dalla filosofia aziendale di misurarsi con sfide sempre nuove e guardare al futuro attraverso innovazione e professionalità, ha commercializzato oltre 1.800.000 veicoli di numerosi </w:t>
      </w:r>
      <w:proofErr w:type="spellStart"/>
      <w:r w:rsidRPr="00C45082">
        <w:rPr>
          <w:rFonts w:ascii="Arial" w:hAnsi="Arial" w:cs="Arial"/>
          <w:lang w:val="it-IT"/>
        </w:rPr>
        <w:t>brand</w:t>
      </w:r>
      <w:proofErr w:type="spellEnd"/>
      <w:r w:rsidRPr="00C45082">
        <w:rPr>
          <w:rFonts w:ascii="Arial" w:hAnsi="Arial" w:cs="Arial"/>
          <w:lang w:val="it-IT"/>
        </w:rPr>
        <w:t xml:space="preserve"> tra cui la giapponese Mitsubishi - di cui è importatore e distributore unico dal 1979 - e dal 2003 la coreana </w:t>
      </w:r>
      <w:proofErr w:type="spellStart"/>
      <w:r w:rsidRPr="00C45082">
        <w:rPr>
          <w:rFonts w:ascii="Arial" w:hAnsi="Arial" w:cs="Arial"/>
          <w:lang w:val="it-IT"/>
        </w:rPr>
        <w:t>SsangYong</w:t>
      </w:r>
      <w:proofErr w:type="spellEnd"/>
      <w:r w:rsidRPr="00C45082">
        <w:rPr>
          <w:rFonts w:ascii="Arial" w:hAnsi="Arial" w:cs="Arial"/>
          <w:lang w:val="it-IT"/>
        </w:rPr>
        <w:t xml:space="preserve">. All’interno del Gruppo è presente inoltre la società </w:t>
      </w:r>
      <w:proofErr w:type="spellStart"/>
      <w:r w:rsidRPr="00C45082">
        <w:rPr>
          <w:rFonts w:ascii="Arial" w:hAnsi="Arial" w:cs="Arial"/>
          <w:lang w:val="it-IT"/>
        </w:rPr>
        <w:t>Autotrade</w:t>
      </w:r>
      <w:proofErr w:type="spellEnd"/>
      <w:r w:rsidRPr="00C45082">
        <w:rPr>
          <w:rFonts w:ascii="Arial" w:hAnsi="Arial" w:cs="Arial"/>
          <w:lang w:val="it-IT"/>
        </w:rPr>
        <w:t xml:space="preserve"> &amp; </w:t>
      </w:r>
      <w:proofErr w:type="spellStart"/>
      <w:r w:rsidRPr="00C45082">
        <w:rPr>
          <w:rFonts w:ascii="Arial" w:hAnsi="Arial" w:cs="Arial"/>
          <w:lang w:val="it-IT"/>
        </w:rPr>
        <w:t>Logistics</w:t>
      </w:r>
      <w:proofErr w:type="spellEnd"/>
      <w:r w:rsidRPr="00C45082">
        <w:rPr>
          <w:rFonts w:ascii="Arial" w:hAnsi="Arial" w:cs="Arial"/>
          <w:lang w:val="it-IT"/>
        </w:rPr>
        <w:t>, un team di esperti che opera da anni con le maggiori aziende del settore, assicurando un servizio di logistica dei veicoli all’avanguardia, un vero e proprio “</w:t>
      </w:r>
      <w:proofErr w:type="spellStart"/>
      <w:r w:rsidRPr="00C45082">
        <w:rPr>
          <w:rFonts w:ascii="Arial" w:hAnsi="Arial" w:cs="Arial"/>
          <w:lang w:val="it-IT"/>
        </w:rPr>
        <w:t>Entrance</w:t>
      </w:r>
      <w:proofErr w:type="spellEnd"/>
      <w:r w:rsidRPr="00C45082">
        <w:rPr>
          <w:rFonts w:ascii="Arial" w:hAnsi="Arial" w:cs="Arial"/>
          <w:lang w:val="it-IT"/>
        </w:rPr>
        <w:t xml:space="preserve"> </w:t>
      </w:r>
      <w:proofErr w:type="spellStart"/>
      <w:r w:rsidRPr="00C45082">
        <w:rPr>
          <w:rFonts w:ascii="Arial" w:hAnsi="Arial" w:cs="Arial"/>
          <w:lang w:val="it-IT"/>
        </w:rPr>
        <w:t>Gate</w:t>
      </w:r>
      <w:proofErr w:type="spellEnd"/>
      <w:r w:rsidRPr="00C45082">
        <w:rPr>
          <w:rFonts w:ascii="Arial" w:hAnsi="Arial" w:cs="Arial"/>
          <w:lang w:val="it-IT"/>
        </w:rPr>
        <w:t xml:space="preserve">”. Infine, l’esperienza maturata ha permesso di sviluppare la divisione </w:t>
      </w:r>
      <w:proofErr w:type="spellStart"/>
      <w:r w:rsidRPr="00C45082">
        <w:rPr>
          <w:rFonts w:ascii="Arial" w:hAnsi="Arial" w:cs="Arial"/>
          <w:lang w:val="it-IT"/>
        </w:rPr>
        <w:t>Fleet</w:t>
      </w:r>
      <w:proofErr w:type="spellEnd"/>
      <w:r w:rsidRPr="00C45082">
        <w:rPr>
          <w:rFonts w:ascii="Arial" w:hAnsi="Arial" w:cs="Arial"/>
          <w:lang w:val="it-IT"/>
        </w:rPr>
        <w:t xml:space="preserve"> </w:t>
      </w:r>
      <w:proofErr w:type="spellStart"/>
      <w:r w:rsidRPr="00C45082">
        <w:rPr>
          <w:rFonts w:ascii="Arial" w:hAnsi="Arial" w:cs="Arial"/>
          <w:lang w:val="it-IT"/>
        </w:rPr>
        <w:t>Sales</w:t>
      </w:r>
      <w:proofErr w:type="spellEnd"/>
      <w:r w:rsidRPr="00C45082">
        <w:rPr>
          <w:rFonts w:ascii="Arial" w:hAnsi="Arial" w:cs="Arial"/>
          <w:lang w:val="it-IT"/>
        </w:rPr>
        <w:t xml:space="preserve"> per la vendita e creazione di allestimenti specifici per Ministeri, Enti pubblici, Aziende e Grandi Gruppi Industriali. </w:t>
      </w:r>
    </w:p>
    <w:p w:rsidR="00C45082" w:rsidRDefault="00C45082" w:rsidP="00366B65">
      <w:pPr>
        <w:jc w:val="both"/>
        <w:rPr>
          <w:rFonts w:ascii="Arial" w:hAnsi="Arial" w:cs="Arial"/>
          <w:lang w:val="it-IT"/>
        </w:rPr>
      </w:pPr>
    </w:p>
    <w:p w:rsidR="00366B65" w:rsidRDefault="00366B65" w:rsidP="00366B65">
      <w:pPr>
        <w:spacing w:before="7" w:line="247" w:lineRule="exact"/>
        <w:ind w:left="72" w:right="-8"/>
        <w:jc w:val="center"/>
        <w:textAlignment w:val="baseline"/>
        <w:rPr>
          <w:rFonts w:ascii="Arial" w:eastAsia="Arial" w:hAnsi="Arial"/>
          <w:b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 xml:space="preserve"> * * * *</w:t>
      </w:r>
    </w:p>
    <w:p w:rsidR="00366B65" w:rsidRDefault="00366B65" w:rsidP="00366B65">
      <w:pPr>
        <w:spacing w:after="0" w:line="240" w:lineRule="atLeast"/>
        <w:ind w:right="-8"/>
        <w:textAlignment w:val="baseline"/>
        <w:rPr>
          <w:rFonts w:ascii="Arial" w:eastAsia="Arial" w:hAnsi="Arial"/>
          <w:b/>
          <w:color w:val="000000"/>
          <w:lang w:val="it-IT"/>
        </w:rPr>
      </w:pPr>
      <w:r>
        <w:rPr>
          <w:rFonts w:ascii="Arial" w:eastAsia="Arial" w:hAnsi="Arial"/>
          <w:b/>
          <w:color w:val="000000"/>
          <w:lang w:val="it-IT"/>
        </w:rPr>
        <w:t>Contatti Total Italia</w:t>
      </w:r>
    </w:p>
    <w:p w:rsidR="00366B65" w:rsidRDefault="00366B65" w:rsidP="00366B65">
      <w:pPr>
        <w:spacing w:after="0" w:line="240" w:lineRule="atLeast"/>
        <w:ind w:right="-8"/>
        <w:textAlignment w:val="baseline"/>
        <w:rPr>
          <w:rFonts w:ascii="Arial" w:eastAsia="Arial" w:hAnsi="Arial"/>
          <w:b/>
          <w:color w:val="000000"/>
          <w:lang w:val="it-IT"/>
        </w:rPr>
      </w:pPr>
    </w:p>
    <w:p w:rsidR="00366B65" w:rsidRDefault="00366B65" w:rsidP="00366B65">
      <w:pPr>
        <w:spacing w:after="0" w:line="240" w:lineRule="atLeast"/>
        <w:ind w:right="-8"/>
        <w:textAlignment w:val="baseline"/>
        <w:rPr>
          <w:rFonts w:ascii="Arial" w:eastAsia="Arial" w:hAnsi="Arial"/>
          <w:b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>Ufficio Stampa: ms.stampa@total.com</w:t>
      </w:r>
    </w:p>
    <w:p w:rsidR="00366B65" w:rsidRDefault="00366B65" w:rsidP="00366B65">
      <w:pPr>
        <w:spacing w:after="0" w:line="240" w:lineRule="atLeast"/>
        <w:ind w:right="-8"/>
        <w:jc w:val="both"/>
        <w:rPr>
          <w:rStyle w:val="Collegamentoipertestuale"/>
          <w:rFonts w:cs="Arial"/>
          <w:lang w:val="en-US"/>
        </w:rPr>
      </w:pPr>
      <w:proofErr w:type="spellStart"/>
      <w:r>
        <w:rPr>
          <w:rFonts w:ascii="Arial" w:eastAsia="Arial" w:hAnsi="Arial"/>
          <w:color w:val="000000"/>
          <w:lang w:val="en-US"/>
        </w:rPr>
        <w:t>Sito</w:t>
      </w:r>
      <w:proofErr w:type="spellEnd"/>
      <w:r>
        <w:rPr>
          <w:rFonts w:ascii="Arial" w:eastAsia="Arial" w:hAnsi="Arial"/>
          <w:color w:val="000000"/>
          <w:lang w:val="en-US"/>
        </w:rPr>
        <w:t xml:space="preserve"> web: </w:t>
      </w:r>
      <w:hyperlink r:id="rId10" w:history="1">
        <w:r>
          <w:rPr>
            <w:rStyle w:val="Collegamentoipertestuale"/>
            <w:rFonts w:ascii="Arial" w:hAnsi="Arial" w:cs="Arial"/>
            <w:lang w:val="en-US"/>
          </w:rPr>
          <w:t>www.total.it</w:t>
        </w:r>
      </w:hyperlink>
    </w:p>
    <w:p w:rsidR="00366B65" w:rsidRDefault="00324DC9" w:rsidP="00366B65">
      <w:pPr>
        <w:spacing w:after="0" w:line="240" w:lineRule="atLeast"/>
        <w:ind w:right="-8"/>
        <w:jc w:val="both"/>
        <w:rPr>
          <w:rFonts w:ascii="Arial" w:eastAsia="Arial" w:hAnsi="Arial"/>
          <w:b/>
          <w:color w:val="000000"/>
          <w:lang w:val="en-US"/>
        </w:rPr>
      </w:pPr>
      <w:r w:rsidRPr="00324DC9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17pt;margin-top:9.35pt;width:230.4pt;height:27.5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" filled="f" stroked="f">
            <v:textbox>
              <w:txbxContent>
                <w:p w:rsidR="00366B65" w:rsidRDefault="00324DC9" w:rsidP="00366B65">
                  <w:pPr>
                    <w:spacing w:after="0" w:line="240" w:lineRule="atLeast"/>
                    <w:ind w:right="-8"/>
                    <w:jc w:val="both"/>
                    <w:rPr>
                      <w:rStyle w:val="Collegamentoipertestuale"/>
                      <w:rFonts w:ascii="Arial" w:hAnsi="Arial" w:cs="Arial"/>
                      <w:lang w:val="en-US"/>
                    </w:rPr>
                  </w:pPr>
                  <w:hyperlink r:id="rId11" w:history="1">
                    <w:r w:rsidR="00366B65">
                      <w:rPr>
                        <w:rStyle w:val="Collegamentoipertestuale"/>
                        <w:rFonts w:ascii="Arial" w:hAnsi="Arial" w:cs="Arial"/>
                        <w:lang w:val="en-US"/>
                      </w:rPr>
                      <w:t>https://twitter.com/total_italia</w:t>
                    </w:r>
                  </w:hyperlink>
                </w:p>
              </w:txbxContent>
            </v:textbox>
          </v:shape>
        </w:pict>
      </w:r>
    </w:p>
    <w:p w:rsidR="00366B65" w:rsidRDefault="00366B65" w:rsidP="00366B65">
      <w:pPr>
        <w:spacing w:after="0" w:line="240" w:lineRule="atLeast"/>
        <w:ind w:right="-8"/>
        <w:jc w:val="both"/>
        <w:rPr>
          <w:rFonts w:ascii="Arial" w:eastAsia="Arial" w:hAnsi="Arial"/>
          <w:b/>
          <w:color w:val="000000"/>
          <w:lang w:val="en-US"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228600" cy="228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65" w:rsidRDefault="00366B65" w:rsidP="00366B65">
      <w:pPr>
        <w:spacing w:after="0" w:line="240" w:lineRule="atLeast"/>
        <w:ind w:right="-8"/>
        <w:jc w:val="both"/>
        <w:rPr>
          <w:rFonts w:ascii="Arial" w:eastAsia="Arial" w:hAnsi="Arial"/>
          <w:b/>
          <w:color w:val="000000"/>
          <w:lang w:val="en-US"/>
        </w:rPr>
      </w:pPr>
    </w:p>
    <w:p w:rsidR="00D90131" w:rsidRDefault="00D90131" w:rsidP="00D90131">
      <w:pPr>
        <w:jc w:val="both"/>
        <w:rPr>
          <w:rFonts w:ascii="Arial" w:eastAsia="Arial" w:hAnsi="Arial"/>
          <w:b/>
          <w:color w:val="000000"/>
          <w:lang w:val="it-IT"/>
        </w:rPr>
      </w:pPr>
    </w:p>
    <w:p w:rsidR="00D90131" w:rsidRPr="00D90131" w:rsidRDefault="00D90131" w:rsidP="00D90131">
      <w:pPr>
        <w:jc w:val="both"/>
        <w:rPr>
          <w:rFonts w:ascii="Arial" w:eastAsia="Arial" w:hAnsi="Arial"/>
          <w:b/>
          <w:color w:val="000000"/>
          <w:lang w:val="it-IT"/>
        </w:rPr>
      </w:pPr>
      <w:r w:rsidRPr="00D90131">
        <w:rPr>
          <w:rFonts w:ascii="Arial" w:eastAsia="Arial" w:hAnsi="Arial"/>
          <w:b/>
          <w:color w:val="000000"/>
          <w:lang w:val="it-IT"/>
        </w:rPr>
        <w:t xml:space="preserve">Ufficio stampa Gruppo </w:t>
      </w:r>
      <w:proofErr w:type="spellStart"/>
      <w:r w:rsidRPr="00D90131">
        <w:rPr>
          <w:rFonts w:ascii="Arial" w:eastAsia="Arial" w:hAnsi="Arial"/>
          <w:b/>
          <w:color w:val="000000"/>
          <w:lang w:val="it-IT"/>
        </w:rPr>
        <w:t>Koelliker</w:t>
      </w:r>
      <w:proofErr w:type="spellEnd"/>
    </w:p>
    <w:p w:rsidR="00D90131" w:rsidRPr="00D90131" w:rsidRDefault="00D90131" w:rsidP="00D90131">
      <w:pPr>
        <w:spacing w:after="0"/>
        <w:jc w:val="both"/>
        <w:rPr>
          <w:rFonts w:ascii="Arial" w:eastAsia="Arial" w:hAnsi="Arial"/>
          <w:b/>
          <w:color w:val="000000"/>
          <w:lang w:val="it-IT"/>
        </w:rPr>
      </w:pPr>
      <w:r w:rsidRPr="00D90131">
        <w:rPr>
          <w:rFonts w:ascii="Arial" w:eastAsia="Arial" w:hAnsi="Arial"/>
          <w:b/>
          <w:color w:val="000000"/>
          <w:lang w:val="it-IT"/>
        </w:rPr>
        <w:t xml:space="preserve">BCW | </w:t>
      </w:r>
      <w:proofErr w:type="spellStart"/>
      <w:r w:rsidRPr="00D90131">
        <w:rPr>
          <w:rFonts w:ascii="Arial" w:eastAsia="Arial" w:hAnsi="Arial"/>
          <w:b/>
          <w:color w:val="000000"/>
          <w:lang w:val="it-IT"/>
        </w:rPr>
        <w:t>Burson</w:t>
      </w:r>
      <w:proofErr w:type="spellEnd"/>
      <w:r w:rsidRPr="00D90131">
        <w:rPr>
          <w:rFonts w:ascii="Arial" w:eastAsia="Arial" w:hAnsi="Arial"/>
          <w:b/>
          <w:color w:val="000000"/>
          <w:lang w:val="it-IT"/>
        </w:rPr>
        <w:t xml:space="preserve"> </w:t>
      </w:r>
      <w:proofErr w:type="spellStart"/>
      <w:r w:rsidRPr="00D90131">
        <w:rPr>
          <w:rFonts w:ascii="Arial" w:eastAsia="Arial" w:hAnsi="Arial"/>
          <w:b/>
          <w:color w:val="000000"/>
          <w:lang w:val="it-IT"/>
        </w:rPr>
        <w:t>Cohn</w:t>
      </w:r>
      <w:proofErr w:type="spellEnd"/>
      <w:r w:rsidRPr="00D90131">
        <w:rPr>
          <w:rFonts w:ascii="Arial" w:eastAsia="Arial" w:hAnsi="Arial"/>
          <w:b/>
          <w:color w:val="000000"/>
          <w:lang w:val="it-IT"/>
        </w:rPr>
        <w:t xml:space="preserve"> &amp; </w:t>
      </w:r>
      <w:proofErr w:type="spellStart"/>
      <w:r w:rsidRPr="00D90131">
        <w:rPr>
          <w:rFonts w:ascii="Arial" w:eastAsia="Arial" w:hAnsi="Arial"/>
          <w:b/>
          <w:color w:val="000000"/>
          <w:lang w:val="it-IT"/>
        </w:rPr>
        <w:t>Wolfe</w:t>
      </w:r>
      <w:proofErr w:type="spellEnd"/>
    </w:p>
    <w:p w:rsidR="00D90131" w:rsidRPr="00D90131" w:rsidRDefault="00D90131" w:rsidP="00D90131">
      <w:pPr>
        <w:spacing w:after="0"/>
        <w:jc w:val="both"/>
        <w:rPr>
          <w:rFonts w:ascii="Arial" w:eastAsia="Arial" w:hAnsi="Arial"/>
          <w:color w:val="000000"/>
          <w:lang w:val="it-IT"/>
        </w:rPr>
      </w:pPr>
      <w:r w:rsidRPr="00D90131">
        <w:rPr>
          <w:rFonts w:ascii="Arial" w:eastAsia="Arial" w:hAnsi="Arial"/>
          <w:color w:val="000000"/>
          <w:lang w:val="it-IT"/>
        </w:rPr>
        <w:t>Via Tortona 37, 20144 Milano</w:t>
      </w:r>
    </w:p>
    <w:p w:rsidR="00D90131" w:rsidRPr="00D90131" w:rsidRDefault="00D90131" w:rsidP="00D90131">
      <w:pPr>
        <w:spacing w:after="0"/>
        <w:jc w:val="both"/>
        <w:rPr>
          <w:rFonts w:ascii="Arial" w:eastAsia="Arial" w:hAnsi="Arial"/>
          <w:color w:val="000000"/>
          <w:lang w:val="it-IT"/>
        </w:rPr>
      </w:pPr>
      <w:r w:rsidRPr="00D90131">
        <w:rPr>
          <w:rFonts w:ascii="Arial" w:eastAsia="Arial" w:hAnsi="Arial"/>
          <w:color w:val="000000"/>
          <w:lang w:val="it-IT"/>
        </w:rPr>
        <w:t>tel. +39 0272143813 - 3466300654</w:t>
      </w:r>
    </w:p>
    <w:p w:rsidR="00D90131" w:rsidRPr="00D90131" w:rsidRDefault="00D90131" w:rsidP="00D90131">
      <w:pPr>
        <w:spacing w:after="0" w:line="240" w:lineRule="atLeast"/>
        <w:ind w:right="-8"/>
        <w:jc w:val="both"/>
        <w:rPr>
          <w:rFonts w:ascii="Arial" w:eastAsia="Arial" w:hAnsi="Arial"/>
          <w:color w:val="000000"/>
          <w:lang w:val="it-IT"/>
        </w:rPr>
      </w:pPr>
      <w:r w:rsidRPr="00D90131">
        <w:rPr>
          <w:rFonts w:ascii="Arial" w:eastAsia="Arial" w:hAnsi="Arial"/>
          <w:color w:val="000000"/>
          <w:lang w:val="it-IT"/>
        </w:rPr>
        <w:t xml:space="preserve">Cinzia </w:t>
      </w:r>
      <w:proofErr w:type="spellStart"/>
      <w:r w:rsidRPr="00D90131">
        <w:rPr>
          <w:rFonts w:ascii="Arial" w:eastAsia="Arial" w:hAnsi="Arial"/>
          <w:color w:val="000000"/>
          <w:lang w:val="it-IT"/>
        </w:rPr>
        <w:t>Trezzi</w:t>
      </w:r>
      <w:proofErr w:type="spellEnd"/>
      <w:r w:rsidRPr="00D90131">
        <w:rPr>
          <w:rFonts w:ascii="Arial" w:eastAsia="Arial" w:hAnsi="Arial"/>
          <w:color w:val="000000"/>
          <w:lang w:val="it-IT"/>
        </w:rPr>
        <w:t xml:space="preserve"> - </w:t>
      </w:r>
      <w:hyperlink r:id="rId13" w:history="1">
        <w:r w:rsidRPr="00D90131">
          <w:rPr>
            <w:rFonts w:ascii="Arial" w:eastAsia="Arial" w:hAnsi="Arial"/>
            <w:color w:val="000000"/>
            <w:lang w:val="it-IT"/>
          </w:rPr>
          <w:t>cinzia.trezzi@bcw-global.com</w:t>
        </w:r>
      </w:hyperlink>
    </w:p>
    <w:p w:rsidR="00366B65" w:rsidRPr="00D90131" w:rsidRDefault="00366B65" w:rsidP="00366B65">
      <w:pPr>
        <w:spacing w:after="0" w:line="240" w:lineRule="atLeast"/>
        <w:ind w:right="-8"/>
        <w:jc w:val="both"/>
        <w:rPr>
          <w:rFonts w:ascii="Arial" w:eastAsia="Arial" w:hAnsi="Arial"/>
          <w:b/>
          <w:color w:val="000000"/>
          <w:lang w:val="it-IT"/>
        </w:rPr>
      </w:pPr>
    </w:p>
    <w:p w:rsidR="00366B65" w:rsidRPr="00D90131" w:rsidRDefault="00366B65" w:rsidP="00366B65">
      <w:pPr>
        <w:spacing w:after="0" w:line="240" w:lineRule="atLeast"/>
        <w:ind w:right="-8"/>
        <w:jc w:val="both"/>
        <w:rPr>
          <w:rFonts w:ascii="Arial" w:eastAsia="Arial" w:hAnsi="Arial"/>
          <w:b/>
          <w:color w:val="000000"/>
          <w:lang w:val="it-IT"/>
        </w:rPr>
      </w:pPr>
    </w:p>
    <w:p w:rsidR="00366B65" w:rsidRPr="0053217C" w:rsidRDefault="00366B65" w:rsidP="00366B65">
      <w:pPr>
        <w:spacing w:line="205" w:lineRule="exact"/>
        <w:textAlignment w:val="baseline"/>
        <w:rPr>
          <w:rFonts w:ascii="Arial" w:eastAsia="Arial" w:hAnsi="Arial"/>
          <w:b/>
          <w:color w:val="000000"/>
          <w:lang w:val="it-IT"/>
        </w:rPr>
      </w:pPr>
      <w:r w:rsidRPr="0053217C">
        <w:rPr>
          <w:rFonts w:ascii="Arial" w:eastAsia="Arial" w:hAnsi="Arial"/>
          <w:b/>
          <w:color w:val="000000"/>
          <w:lang w:val="it-IT"/>
        </w:rPr>
        <w:t>Nota</w:t>
      </w:r>
    </w:p>
    <w:p w:rsidR="00366B65" w:rsidRDefault="00366B65" w:rsidP="00366B65">
      <w:pPr>
        <w:spacing w:before="131" w:line="206" w:lineRule="exact"/>
        <w:ind w:right="72"/>
        <w:jc w:val="both"/>
        <w:textAlignment w:val="baseline"/>
        <w:rPr>
          <w:rFonts w:ascii="Arial" w:eastAsia="Arial" w:hAnsi="Arial"/>
          <w:i/>
          <w:color w:val="000000"/>
          <w:lang w:val="it-IT"/>
        </w:rPr>
      </w:pPr>
      <w:r>
        <w:rPr>
          <w:rFonts w:ascii="Arial" w:eastAsia="Arial" w:hAnsi="Arial"/>
          <w:i/>
          <w:color w:val="000000"/>
          <w:lang w:val="it-IT"/>
        </w:rPr>
        <w:t>Questo comunicato stampa è pubblicato unicamente a fini di informazione, non ne possono quindi derivare conseguenze giuridiche. Le entità nelle quali TOTAL S.A. detiene direttamente o indirettamente una partecipazione sono persone morali distinte e autonome. TOTAL S.A. non si ritiene responsabilmente coinvolta per atti o omissioni provenienti dalle società sopracitate. I termini «Total», «Gruppo Total» che figurano in questo documento sono generici ed utilizzati unicamente a fini pratici con riferimento a TOTAL S.A. e/o alle sue filiali. Inoltre, i termini «noi», «nostri», «nostro» possono ugualmente essere utilizzati per fare riferimento alle filiali o ai loro collaboratori.</w:t>
      </w:r>
    </w:p>
    <w:p w:rsidR="00366B65" w:rsidRDefault="00366B65" w:rsidP="00366B65">
      <w:pPr>
        <w:spacing w:before="131" w:line="206" w:lineRule="exact"/>
        <w:ind w:right="72"/>
        <w:jc w:val="both"/>
        <w:textAlignment w:val="baseline"/>
        <w:rPr>
          <w:rFonts w:ascii="Arial" w:eastAsia="Arial" w:hAnsi="Arial"/>
          <w:i/>
          <w:color w:val="000000"/>
          <w:lang w:val="it-IT"/>
        </w:rPr>
      </w:pPr>
      <w:r>
        <w:rPr>
          <w:rFonts w:ascii="Arial" w:eastAsia="Arial" w:hAnsi="Arial"/>
          <w:i/>
          <w:color w:val="000000"/>
          <w:lang w:val="it-IT"/>
        </w:rPr>
        <w:t xml:space="preserve">Questo documento può contenere informazioni e dichiarazioni fondate su dati e ipotesi economiche formulate in un dato contesto economico, concorrenziale e regolamentare. Possono rivelarsi inesatte nel futuro e sono dipendenti da fattori di rischio. Né TOTAL S.A. né alcuna delle sue filiali possono ritenersi obbligate ad aggiornare pubblicamente qualsiasi previsione o dichiarazione, obiettivi o tendenze contenute in questo documento, a seguito di nuove informazioni, eventi futuri o altro. </w:t>
      </w:r>
    </w:p>
    <w:p w:rsidR="00646336" w:rsidRPr="009C576A" w:rsidRDefault="00646336" w:rsidP="00366B65">
      <w:pPr>
        <w:spacing w:before="128" w:line="206" w:lineRule="exact"/>
        <w:jc w:val="both"/>
        <w:textAlignment w:val="baseline"/>
        <w:rPr>
          <w:rFonts w:ascii="Arial" w:eastAsia="Arial" w:hAnsi="Arial"/>
          <w:i/>
          <w:color w:val="000000"/>
          <w:lang w:val="it-IT"/>
        </w:rPr>
      </w:pPr>
    </w:p>
    <w:sectPr w:rsidR="00646336" w:rsidRPr="009C576A" w:rsidSect="004B1A8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60" w:rsidRDefault="00053860" w:rsidP="004B431B">
      <w:pPr>
        <w:spacing w:after="0" w:line="240" w:lineRule="auto"/>
      </w:pPr>
      <w:r>
        <w:separator/>
      </w:r>
    </w:p>
  </w:endnote>
  <w:endnote w:type="continuationSeparator" w:id="0">
    <w:p w:rsidR="00053860" w:rsidRDefault="00053860" w:rsidP="004B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LT Std Extended">
    <w:altName w:val="MS P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93" w:rsidRDefault="00324DC9">
    <w:pPr>
      <w:pStyle w:val="Pidipagina"/>
    </w:pPr>
    <w:r w:rsidRPr="00324D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47649df8b2b4b0b99264292" o:spid="_x0000_s4098" type="#_x0000_t202" alt="{&quot;HashCode&quot;:-234220969,&quot;Height&quot;:841.0,&quot;Width&quot;:595.0,&quot;Placement&quot;:&quot;Footer&quot;,&quot;Index&quot;:&quot;Primary&quot;,&quot;Section&quot;:1,&quot;Top&quot;:0.0,&quot;Left&quot;:0.0}" style="position:absolute;margin-left:0;margin-top:801.25pt;width:595.3pt;height:25.65pt;z-index:251663360;visibility:visible;mso-position-horizontal-relative:page;mso-position-vertical-relative:page;v-text-anchor:bottom" o:allowincell="f" filled="f" stroked="f" strokeweight=".5pt">
          <v:path arrowok="t"/>
          <v:textbox inset="20pt,0,,0">
            <w:txbxContent>
              <w:p w:rsidR="00CF6CFF" w:rsidRPr="00CF6CFF" w:rsidRDefault="00CF6CFF" w:rsidP="00CF6CFF">
                <w:pPr>
                  <w:spacing w:after="0"/>
                  <w:rPr>
                    <w:rFonts w:cs="Calibri"/>
                    <w:color w:val="000000"/>
                    <w:sz w:val="20"/>
                    <w:lang w:val="en-US"/>
                  </w:rPr>
                </w:pPr>
                <w:r w:rsidRPr="00CF6CFF">
                  <w:rPr>
                    <w:rFonts w:cs="Calibri"/>
                    <w:color w:val="000000"/>
                    <w:sz w:val="20"/>
                    <w:lang w:val="en-US"/>
                  </w:rPr>
                  <w:t>TOTAL Classification: Restricted Distribution</w:t>
                </w:r>
              </w:p>
              <w:p w:rsidR="003A6693" w:rsidRPr="00CF6CFF" w:rsidRDefault="00CF6CFF" w:rsidP="00CF6CFF">
                <w:pPr>
                  <w:spacing w:after="0"/>
                  <w:rPr>
                    <w:rFonts w:cs="Calibri"/>
                    <w:color w:val="000000"/>
                    <w:sz w:val="20"/>
                    <w:lang w:val="en-US"/>
                  </w:rPr>
                </w:pPr>
                <w:r w:rsidRPr="00CF6CFF">
                  <w:rPr>
                    <w:rFonts w:cs="Calibri"/>
                    <w:color w:val="000000"/>
                    <w:sz w:val="20"/>
                    <w:lang w:val="en-US"/>
                  </w:rPr>
                  <w:t>TOTAL - All rights reserved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93" w:rsidRDefault="00324DC9">
    <w:pPr>
      <w:pStyle w:val="Pidipagina"/>
    </w:pPr>
    <w:r w:rsidRPr="00324D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bcfd4e8eb42c357184acffac" o:spid="_x0000_s4097" type="#_x0000_t202" alt="{&quot;HashCode&quot;:-234220969,&quot;Height&quot;:841.0,&quot;Width&quot;:595.0,&quot;Placement&quot;:&quot;Footer&quot;,&quot;Index&quot;:&quot;FirstPage&quot;,&quot;Section&quot;:1,&quot;Top&quot;:0.0,&quot;Left&quot;:0.0}" style="position:absolute;margin-left:0;margin-top:801.25pt;width:595.3pt;height:25.65pt;z-index:25166438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" o:allowincell="f" filled="f" stroked="f" strokeweight=".5pt">
          <v:path arrowok="t"/>
          <v:textbox inset="20pt,0,,0">
            <w:txbxContent>
              <w:p w:rsidR="00CF6CFF" w:rsidRPr="00CF6CFF" w:rsidRDefault="00CF6CFF" w:rsidP="00CF6CFF">
                <w:pPr>
                  <w:spacing w:after="0"/>
                  <w:rPr>
                    <w:rFonts w:cs="Calibri"/>
                    <w:color w:val="000000"/>
                    <w:sz w:val="20"/>
                    <w:lang w:val="en-US"/>
                  </w:rPr>
                </w:pPr>
                <w:r w:rsidRPr="00CF6CFF">
                  <w:rPr>
                    <w:rFonts w:cs="Calibri"/>
                    <w:color w:val="000000"/>
                    <w:sz w:val="20"/>
                    <w:lang w:val="en-US"/>
                  </w:rPr>
                  <w:t>TOTAL Classification: Restricted Distribution</w:t>
                </w:r>
              </w:p>
              <w:p w:rsidR="003A6693" w:rsidRPr="00CF6CFF" w:rsidRDefault="00CF6CFF" w:rsidP="00CF6CFF">
                <w:pPr>
                  <w:spacing w:after="0"/>
                  <w:rPr>
                    <w:rFonts w:cs="Calibri"/>
                    <w:color w:val="000000"/>
                    <w:sz w:val="20"/>
                    <w:lang w:val="en-US"/>
                  </w:rPr>
                </w:pPr>
                <w:r w:rsidRPr="00CF6CFF">
                  <w:rPr>
                    <w:rFonts w:cs="Calibri"/>
                    <w:color w:val="000000"/>
                    <w:sz w:val="20"/>
                    <w:lang w:val="en-US"/>
                  </w:rPr>
                  <w:t>TOTAL - All rights reserved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60" w:rsidRDefault="00053860" w:rsidP="004B431B">
      <w:pPr>
        <w:spacing w:after="0" w:line="240" w:lineRule="auto"/>
      </w:pPr>
      <w:r>
        <w:separator/>
      </w:r>
    </w:p>
  </w:footnote>
  <w:footnote w:type="continuationSeparator" w:id="0">
    <w:p w:rsidR="00053860" w:rsidRDefault="00053860" w:rsidP="004B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C6" w:rsidRPr="005E2A14" w:rsidRDefault="00A93DC6" w:rsidP="008D4E7D">
    <w:pPr>
      <w:spacing w:after="0" w:line="240" w:lineRule="auto"/>
      <w:jc w:val="right"/>
      <w:rPr>
        <w:rFonts w:ascii="Arial Black" w:hAnsi="Arial Black"/>
        <w:color w:val="E10032"/>
        <w:sz w:val="36"/>
        <w:szCs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60" w:rsidRDefault="00324DC9" w:rsidP="005C7760">
    <w:pPr>
      <w:spacing w:after="0" w:line="240" w:lineRule="auto"/>
      <w:rPr>
        <w:rFonts w:ascii="Arial" w:hAnsi="Arial" w:cs="Arial"/>
        <w:sz w:val="40"/>
        <w:szCs w:val="40"/>
        <w:vertAlign w:val="superscript"/>
      </w:rPr>
    </w:pPr>
    <w:r w:rsidRPr="00324DC9">
      <w:rPr>
        <w:rFonts w:ascii="Arial" w:hAnsi="Arial" w:cs="Arial"/>
        <w:noProof/>
        <w:sz w:val="40"/>
        <w:szCs w:val="40"/>
        <w:vertAlign w:val="superscri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297pt;margin-top:4.4pt;width:181.45pt;height:49.4pt;z-index:251666432;mso-width-percent:400;mso-height-percent:200;mso-width-percent:400;mso-height-percent:200;mso-width-relative:margin;mso-height-relative:margin" stroked="f">
          <v:textbox style="mso-next-textbox:#_x0000_s4101;mso-fit-shape-to-text:t">
            <w:txbxContent>
              <w:p w:rsidR="00A50898" w:rsidRDefault="00A50898">
                <w:pPr>
                  <w:rPr>
                    <w:lang w:val="it-IT"/>
                  </w:rPr>
                </w:pPr>
                <w:r>
                  <w:rPr>
                    <w:noProof/>
                    <w:lang w:val="it-IT" w:eastAsia="it-IT"/>
                  </w:rPr>
                  <w:drawing>
                    <wp:inline distT="0" distB="0" distL="0" distR="0">
                      <wp:extent cx="1888266" cy="383474"/>
                      <wp:effectExtent l="19050" t="0" r="0" b="0"/>
                      <wp:docPr id="1" name="Immagine 0" descr="Logo_Koelliker_Color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Koelliker_Color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98544" cy="3855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608A0">
      <w:rPr>
        <w:noProof/>
        <w:lang w:val="it-IT" w:eastAsia="it-IT"/>
      </w:rPr>
      <w:drawing>
        <wp:inline distT="0" distB="0" distL="0" distR="0">
          <wp:extent cx="2038350" cy="504825"/>
          <wp:effectExtent l="0" t="0" r="0" b="9525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760" w:rsidRPr="007A5D9C" w:rsidRDefault="005C7760" w:rsidP="005C7760">
    <w:pPr>
      <w:rPr>
        <w:rFonts w:ascii="Arial Black" w:hAnsi="Arial Black" w:cs="Arial"/>
        <w:b/>
        <w:color w:val="E10032"/>
        <w:sz w:val="28"/>
        <w:szCs w:val="28"/>
        <w:vertAlign w:val="superscript"/>
      </w:rPr>
    </w:pPr>
    <w:r w:rsidRPr="00C4496C">
      <w:rPr>
        <w:rFonts w:ascii="HelveticaNeueLT Std Extended" w:hAnsi="HelveticaNeueLT Std Extended" w:cs="Arial"/>
        <w:b/>
        <w:color w:val="CC0000"/>
        <w:sz w:val="32"/>
        <w:szCs w:val="32"/>
      </w:rPr>
      <w:t xml:space="preserve">         </w:t>
    </w:r>
    <w:r>
      <w:rPr>
        <w:rFonts w:ascii="HelveticaNeueLT Std Extended" w:hAnsi="HelveticaNeueLT Std Extended" w:cs="Arial"/>
        <w:b/>
        <w:color w:val="CC0000"/>
        <w:sz w:val="32"/>
        <w:szCs w:val="32"/>
      </w:rPr>
      <w:t xml:space="preserve">  </w:t>
    </w:r>
    <w:r w:rsidR="0003542E" w:rsidRPr="007A5D9C">
      <w:rPr>
        <w:rFonts w:ascii="Arial Black" w:hAnsi="Arial Black" w:cs="Arial"/>
        <w:b/>
        <w:color w:val="E10032"/>
        <w:sz w:val="28"/>
        <w:szCs w:val="28"/>
      </w:rPr>
      <w:t xml:space="preserve">Total </w:t>
    </w:r>
    <w:proofErr w:type="spellStart"/>
    <w:r w:rsidR="0003542E" w:rsidRPr="007A5D9C">
      <w:rPr>
        <w:rFonts w:ascii="Arial Black" w:hAnsi="Arial Black" w:cs="Arial"/>
        <w:b/>
        <w:color w:val="E10032"/>
        <w:sz w:val="28"/>
        <w:szCs w:val="28"/>
      </w:rPr>
      <w:t>Italia</w:t>
    </w:r>
    <w:proofErr w:type="spellEnd"/>
    <w:r w:rsidRPr="007A5D9C">
      <w:rPr>
        <w:rFonts w:ascii="Arial Black" w:hAnsi="Arial Black" w:cs="Arial"/>
        <w:b/>
        <w:color w:val="E10032"/>
        <w:sz w:val="28"/>
        <w:szCs w:val="28"/>
        <w:vertAlign w:val="superscript"/>
      </w:rPr>
      <w:tab/>
    </w:r>
    <w:r w:rsidRPr="007A5D9C">
      <w:rPr>
        <w:rFonts w:ascii="Arial Black" w:hAnsi="Arial Black" w:cs="Arial"/>
        <w:b/>
        <w:color w:val="E10032"/>
        <w:sz w:val="28"/>
        <w:szCs w:val="28"/>
        <w:vertAlign w:val="superscript"/>
      </w:rPr>
      <w:tab/>
    </w:r>
  </w:p>
  <w:p w:rsidR="005C7760" w:rsidRPr="00A93DC6" w:rsidRDefault="005C7760" w:rsidP="005C7760">
    <w:pPr>
      <w:rPr>
        <w:rFonts w:ascii="HelveticaNeueLT Std Extended" w:hAnsi="HelveticaNeueLT Std Extended" w:cs="Arial"/>
        <w:b/>
        <w:noProof/>
        <w:color w:val="CC0000"/>
        <w:sz w:val="36"/>
        <w:szCs w:val="36"/>
        <w:vertAlign w:val="superscript"/>
        <w:lang w:eastAsia="fr-FR"/>
      </w:rPr>
    </w:pPr>
    <w:r w:rsidRPr="00C4496C">
      <w:rPr>
        <w:rFonts w:ascii="HelveticaNeueLT Std Extended" w:hAnsi="HelveticaNeueLT Std Extended" w:cs="Arial"/>
        <w:b/>
        <w:color w:val="CC0000"/>
        <w:sz w:val="36"/>
        <w:szCs w:val="36"/>
        <w:vertAlign w:val="superscript"/>
      </w:rPr>
      <w:tab/>
    </w:r>
    <w:r w:rsidRPr="00C4496C">
      <w:rPr>
        <w:rFonts w:ascii="HelveticaNeueLT Std Extended" w:hAnsi="HelveticaNeueLT Std Extended" w:cs="Arial"/>
        <w:b/>
        <w:color w:val="CC0000"/>
        <w:sz w:val="36"/>
        <w:szCs w:val="36"/>
        <w:vertAlign w:val="superscript"/>
      </w:rPr>
      <w:tab/>
    </w:r>
    <w:r w:rsidRPr="00C4496C">
      <w:rPr>
        <w:rFonts w:ascii="HelveticaNeueLT Std Extended" w:hAnsi="HelveticaNeueLT Std Extended" w:cs="Arial"/>
        <w:b/>
        <w:color w:val="CC0000"/>
        <w:sz w:val="36"/>
        <w:szCs w:val="36"/>
        <w:vertAlign w:val="superscript"/>
      </w:rPr>
      <w:tab/>
    </w:r>
  </w:p>
  <w:p w:rsidR="005C7760" w:rsidRPr="005E2A14" w:rsidRDefault="005C7760" w:rsidP="005C7760">
    <w:pPr>
      <w:spacing w:after="0" w:line="240" w:lineRule="auto"/>
      <w:jc w:val="right"/>
      <w:rPr>
        <w:rFonts w:ascii="Arial Black" w:hAnsi="Arial Black"/>
        <w:color w:val="E10032"/>
        <w:sz w:val="36"/>
        <w:szCs w:val="36"/>
      </w:rPr>
    </w:pPr>
    <w:r>
      <w:rPr>
        <w:rFonts w:ascii="HelveticaNeueLT Std Extended" w:hAnsi="HelveticaNeueLT Std Extended" w:cs="Arial"/>
        <w:b/>
        <w:noProof/>
        <w:color w:val="CC0000"/>
        <w:sz w:val="40"/>
        <w:szCs w:val="40"/>
        <w:vertAlign w:val="superscript"/>
        <w:lang w:eastAsia="fr-FR"/>
      </w:rPr>
      <w:tab/>
      <w:t xml:space="preserve">  </w:t>
    </w:r>
    <w:r w:rsidRPr="005E2A14">
      <w:rPr>
        <w:rFonts w:ascii="Arial Black" w:hAnsi="Arial Black" w:cs="Arial"/>
        <w:b/>
        <w:noProof/>
        <w:color w:val="E10032"/>
        <w:sz w:val="36"/>
        <w:szCs w:val="36"/>
        <w:lang w:eastAsia="fr-FR"/>
      </w:rPr>
      <w:t>Co</w:t>
    </w:r>
    <w:r w:rsidR="00646336">
      <w:rPr>
        <w:rFonts w:ascii="Arial Black" w:hAnsi="Arial Black" w:cs="Arial"/>
        <w:b/>
        <w:noProof/>
        <w:color w:val="E10032"/>
        <w:sz w:val="36"/>
        <w:szCs w:val="36"/>
        <w:lang w:eastAsia="fr-FR"/>
      </w:rPr>
      <w:t>municato Stampa</w:t>
    </w:r>
  </w:p>
  <w:p w:rsidR="005C7760" w:rsidRDefault="005C776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69D7"/>
    <w:multiLevelType w:val="hybridMultilevel"/>
    <w:tmpl w:val="4B183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F4253"/>
    <w:multiLevelType w:val="multilevel"/>
    <w:tmpl w:val="4BEC32B4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608A0"/>
    <w:rsid w:val="0000082B"/>
    <w:rsid w:val="00004A05"/>
    <w:rsid w:val="000126EB"/>
    <w:rsid w:val="00015800"/>
    <w:rsid w:val="00015D8A"/>
    <w:rsid w:val="000216B5"/>
    <w:rsid w:val="00034CE3"/>
    <w:rsid w:val="0003542E"/>
    <w:rsid w:val="00042DB2"/>
    <w:rsid w:val="00044641"/>
    <w:rsid w:val="000503BF"/>
    <w:rsid w:val="00052DAA"/>
    <w:rsid w:val="00053860"/>
    <w:rsid w:val="00056D31"/>
    <w:rsid w:val="000670F4"/>
    <w:rsid w:val="00067453"/>
    <w:rsid w:val="0007279E"/>
    <w:rsid w:val="00093FBA"/>
    <w:rsid w:val="00096084"/>
    <w:rsid w:val="000978AC"/>
    <w:rsid w:val="000A238E"/>
    <w:rsid w:val="000A39E3"/>
    <w:rsid w:val="000A4624"/>
    <w:rsid w:val="000A597C"/>
    <w:rsid w:val="000B0B50"/>
    <w:rsid w:val="000B4B8B"/>
    <w:rsid w:val="000B5D7B"/>
    <w:rsid w:val="000C2BF2"/>
    <w:rsid w:val="000C5FFF"/>
    <w:rsid w:val="000D7174"/>
    <w:rsid w:val="000E6BB1"/>
    <w:rsid w:val="00104B02"/>
    <w:rsid w:val="00124617"/>
    <w:rsid w:val="0012687A"/>
    <w:rsid w:val="00131160"/>
    <w:rsid w:val="001322DB"/>
    <w:rsid w:val="00150E67"/>
    <w:rsid w:val="0016216D"/>
    <w:rsid w:val="0016546D"/>
    <w:rsid w:val="001715F8"/>
    <w:rsid w:val="001736E4"/>
    <w:rsid w:val="001965E1"/>
    <w:rsid w:val="001A4817"/>
    <w:rsid w:val="001B35B9"/>
    <w:rsid w:val="001C4BA4"/>
    <w:rsid w:val="001D6C98"/>
    <w:rsid w:val="001E4562"/>
    <w:rsid w:val="001F42A4"/>
    <w:rsid w:val="00203303"/>
    <w:rsid w:val="00205087"/>
    <w:rsid w:val="00213175"/>
    <w:rsid w:val="0021330E"/>
    <w:rsid w:val="002148C1"/>
    <w:rsid w:val="00222105"/>
    <w:rsid w:val="002230A1"/>
    <w:rsid w:val="00224B2C"/>
    <w:rsid w:val="002270FE"/>
    <w:rsid w:val="00231992"/>
    <w:rsid w:val="00242C86"/>
    <w:rsid w:val="002532AD"/>
    <w:rsid w:val="00264B42"/>
    <w:rsid w:val="00282378"/>
    <w:rsid w:val="0028307E"/>
    <w:rsid w:val="00290C8B"/>
    <w:rsid w:val="002A0927"/>
    <w:rsid w:val="002A0DD5"/>
    <w:rsid w:val="002A586C"/>
    <w:rsid w:val="002B08C2"/>
    <w:rsid w:val="002B5B7D"/>
    <w:rsid w:val="002C07AE"/>
    <w:rsid w:val="002D0E21"/>
    <w:rsid w:val="002D545D"/>
    <w:rsid w:val="002D6D81"/>
    <w:rsid w:val="002D709B"/>
    <w:rsid w:val="00303E6B"/>
    <w:rsid w:val="00306790"/>
    <w:rsid w:val="00324DC9"/>
    <w:rsid w:val="0033748B"/>
    <w:rsid w:val="0034565A"/>
    <w:rsid w:val="00356E30"/>
    <w:rsid w:val="00365E90"/>
    <w:rsid w:val="00366B65"/>
    <w:rsid w:val="00366EA8"/>
    <w:rsid w:val="0037168F"/>
    <w:rsid w:val="00373276"/>
    <w:rsid w:val="00373ED1"/>
    <w:rsid w:val="00382AE4"/>
    <w:rsid w:val="003872DA"/>
    <w:rsid w:val="0039251A"/>
    <w:rsid w:val="00393547"/>
    <w:rsid w:val="003961DF"/>
    <w:rsid w:val="003A6693"/>
    <w:rsid w:val="003B1D1E"/>
    <w:rsid w:val="003B1FA2"/>
    <w:rsid w:val="003B3811"/>
    <w:rsid w:val="003B69CC"/>
    <w:rsid w:val="003C3BC9"/>
    <w:rsid w:val="003C564E"/>
    <w:rsid w:val="003D20FB"/>
    <w:rsid w:val="003E04D9"/>
    <w:rsid w:val="003E26C5"/>
    <w:rsid w:val="003F3B13"/>
    <w:rsid w:val="0040221B"/>
    <w:rsid w:val="004022E3"/>
    <w:rsid w:val="0040239A"/>
    <w:rsid w:val="00405F08"/>
    <w:rsid w:val="00423DBD"/>
    <w:rsid w:val="00427DB0"/>
    <w:rsid w:val="00432BA3"/>
    <w:rsid w:val="00433612"/>
    <w:rsid w:val="00433837"/>
    <w:rsid w:val="004431A4"/>
    <w:rsid w:val="004636FB"/>
    <w:rsid w:val="00463C1C"/>
    <w:rsid w:val="00471FAF"/>
    <w:rsid w:val="004755A4"/>
    <w:rsid w:val="00481CE9"/>
    <w:rsid w:val="00485FD7"/>
    <w:rsid w:val="00487030"/>
    <w:rsid w:val="004960D8"/>
    <w:rsid w:val="004A213F"/>
    <w:rsid w:val="004A31CF"/>
    <w:rsid w:val="004B1A8A"/>
    <w:rsid w:val="004B431B"/>
    <w:rsid w:val="004C1185"/>
    <w:rsid w:val="004C1B51"/>
    <w:rsid w:val="004C3C5D"/>
    <w:rsid w:val="004C4460"/>
    <w:rsid w:val="004C66A0"/>
    <w:rsid w:val="004E0E13"/>
    <w:rsid w:val="004F0ED2"/>
    <w:rsid w:val="004F1575"/>
    <w:rsid w:val="004F2ABA"/>
    <w:rsid w:val="004F459F"/>
    <w:rsid w:val="00505A3D"/>
    <w:rsid w:val="005119AF"/>
    <w:rsid w:val="005167F5"/>
    <w:rsid w:val="005171B7"/>
    <w:rsid w:val="0053217C"/>
    <w:rsid w:val="00534887"/>
    <w:rsid w:val="00547BCD"/>
    <w:rsid w:val="00551275"/>
    <w:rsid w:val="00573402"/>
    <w:rsid w:val="0059158D"/>
    <w:rsid w:val="0059331E"/>
    <w:rsid w:val="00593B0A"/>
    <w:rsid w:val="00593EE2"/>
    <w:rsid w:val="005A0B9C"/>
    <w:rsid w:val="005A3E5F"/>
    <w:rsid w:val="005A6343"/>
    <w:rsid w:val="005B3EBA"/>
    <w:rsid w:val="005C0B2F"/>
    <w:rsid w:val="005C6AB6"/>
    <w:rsid w:val="005C7760"/>
    <w:rsid w:val="005D3682"/>
    <w:rsid w:val="005E2A14"/>
    <w:rsid w:val="005F3ADA"/>
    <w:rsid w:val="005F6A2A"/>
    <w:rsid w:val="00600B4B"/>
    <w:rsid w:val="00601398"/>
    <w:rsid w:val="00604532"/>
    <w:rsid w:val="00610C0D"/>
    <w:rsid w:val="0061197D"/>
    <w:rsid w:val="0062152A"/>
    <w:rsid w:val="00624563"/>
    <w:rsid w:val="006263A5"/>
    <w:rsid w:val="006408A9"/>
    <w:rsid w:val="00643007"/>
    <w:rsid w:val="00645A43"/>
    <w:rsid w:val="00646336"/>
    <w:rsid w:val="00660255"/>
    <w:rsid w:val="00660BA6"/>
    <w:rsid w:val="006662E3"/>
    <w:rsid w:val="00667CD7"/>
    <w:rsid w:val="0067787C"/>
    <w:rsid w:val="006935F5"/>
    <w:rsid w:val="006A6F6A"/>
    <w:rsid w:val="006A6FA3"/>
    <w:rsid w:val="006B3FC3"/>
    <w:rsid w:val="006D740D"/>
    <w:rsid w:val="006E3627"/>
    <w:rsid w:val="006E6A6C"/>
    <w:rsid w:val="006F1EA6"/>
    <w:rsid w:val="00702051"/>
    <w:rsid w:val="00702248"/>
    <w:rsid w:val="00702A98"/>
    <w:rsid w:val="007200B2"/>
    <w:rsid w:val="0073228D"/>
    <w:rsid w:val="007343A6"/>
    <w:rsid w:val="007417AE"/>
    <w:rsid w:val="00743A3A"/>
    <w:rsid w:val="00747D9B"/>
    <w:rsid w:val="00751732"/>
    <w:rsid w:val="00760A1E"/>
    <w:rsid w:val="00761F65"/>
    <w:rsid w:val="007623E8"/>
    <w:rsid w:val="00764FB5"/>
    <w:rsid w:val="00770C9D"/>
    <w:rsid w:val="007725D8"/>
    <w:rsid w:val="007759A6"/>
    <w:rsid w:val="00793589"/>
    <w:rsid w:val="007945FC"/>
    <w:rsid w:val="007A12C7"/>
    <w:rsid w:val="007A27E5"/>
    <w:rsid w:val="007A44FC"/>
    <w:rsid w:val="007A5D9C"/>
    <w:rsid w:val="007B41BA"/>
    <w:rsid w:val="007C3486"/>
    <w:rsid w:val="007C4E87"/>
    <w:rsid w:val="007D200F"/>
    <w:rsid w:val="007D6F40"/>
    <w:rsid w:val="007E2628"/>
    <w:rsid w:val="007E422A"/>
    <w:rsid w:val="007F10E7"/>
    <w:rsid w:val="007F51F0"/>
    <w:rsid w:val="007F73F1"/>
    <w:rsid w:val="00800666"/>
    <w:rsid w:val="008137E1"/>
    <w:rsid w:val="00820C20"/>
    <w:rsid w:val="00822392"/>
    <w:rsid w:val="00825118"/>
    <w:rsid w:val="0082741F"/>
    <w:rsid w:val="00835D72"/>
    <w:rsid w:val="00842001"/>
    <w:rsid w:val="00843DB2"/>
    <w:rsid w:val="00853051"/>
    <w:rsid w:val="00856494"/>
    <w:rsid w:val="008658D0"/>
    <w:rsid w:val="00865C72"/>
    <w:rsid w:val="00867911"/>
    <w:rsid w:val="00873EB6"/>
    <w:rsid w:val="00880EDA"/>
    <w:rsid w:val="00887CB9"/>
    <w:rsid w:val="008A13A0"/>
    <w:rsid w:val="008A16A3"/>
    <w:rsid w:val="008A27CC"/>
    <w:rsid w:val="008A7FDB"/>
    <w:rsid w:val="008B5CBD"/>
    <w:rsid w:val="008B7EEC"/>
    <w:rsid w:val="008C5712"/>
    <w:rsid w:val="008D37E9"/>
    <w:rsid w:val="008D4E7D"/>
    <w:rsid w:val="008D55FA"/>
    <w:rsid w:val="008D6D0D"/>
    <w:rsid w:val="008E5DA2"/>
    <w:rsid w:val="008E7BB0"/>
    <w:rsid w:val="008F162B"/>
    <w:rsid w:val="00902C12"/>
    <w:rsid w:val="009263F8"/>
    <w:rsid w:val="00926A95"/>
    <w:rsid w:val="00937440"/>
    <w:rsid w:val="00954216"/>
    <w:rsid w:val="0096111A"/>
    <w:rsid w:val="00963441"/>
    <w:rsid w:val="00972717"/>
    <w:rsid w:val="00984783"/>
    <w:rsid w:val="00984C8F"/>
    <w:rsid w:val="009855BB"/>
    <w:rsid w:val="00986285"/>
    <w:rsid w:val="009879AB"/>
    <w:rsid w:val="00993A5B"/>
    <w:rsid w:val="009A1FC2"/>
    <w:rsid w:val="009B2C75"/>
    <w:rsid w:val="009B3B19"/>
    <w:rsid w:val="009B68B5"/>
    <w:rsid w:val="009C367A"/>
    <w:rsid w:val="009C576A"/>
    <w:rsid w:val="009D03D9"/>
    <w:rsid w:val="009D0DF4"/>
    <w:rsid w:val="009D4B7D"/>
    <w:rsid w:val="009E0E7A"/>
    <w:rsid w:val="009E195C"/>
    <w:rsid w:val="009E7DD2"/>
    <w:rsid w:val="009F28A2"/>
    <w:rsid w:val="00A03253"/>
    <w:rsid w:val="00A04D79"/>
    <w:rsid w:val="00A311EB"/>
    <w:rsid w:val="00A331F4"/>
    <w:rsid w:val="00A50898"/>
    <w:rsid w:val="00A51DFE"/>
    <w:rsid w:val="00A626C5"/>
    <w:rsid w:val="00A64DF1"/>
    <w:rsid w:val="00A72D20"/>
    <w:rsid w:val="00A736E8"/>
    <w:rsid w:val="00A93DC6"/>
    <w:rsid w:val="00A94F4C"/>
    <w:rsid w:val="00AA1952"/>
    <w:rsid w:val="00AA4E59"/>
    <w:rsid w:val="00AA5B84"/>
    <w:rsid w:val="00AB4363"/>
    <w:rsid w:val="00AB4B79"/>
    <w:rsid w:val="00AC1497"/>
    <w:rsid w:val="00AC413F"/>
    <w:rsid w:val="00AC6113"/>
    <w:rsid w:val="00AD1211"/>
    <w:rsid w:val="00AD1A42"/>
    <w:rsid w:val="00AD38CC"/>
    <w:rsid w:val="00AE165E"/>
    <w:rsid w:val="00AE2AA0"/>
    <w:rsid w:val="00AE4499"/>
    <w:rsid w:val="00AE6D5D"/>
    <w:rsid w:val="00AE7EF2"/>
    <w:rsid w:val="00AF7BB8"/>
    <w:rsid w:val="00B012CE"/>
    <w:rsid w:val="00B01952"/>
    <w:rsid w:val="00B12323"/>
    <w:rsid w:val="00B37F3C"/>
    <w:rsid w:val="00B44CF0"/>
    <w:rsid w:val="00B46F20"/>
    <w:rsid w:val="00B5507A"/>
    <w:rsid w:val="00B601D9"/>
    <w:rsid w:val="00B65B5D"/>
    <w:rsid w:val="00B7273B"/>
    <w:rsid w:val="00B73360"/>
    <w:rsid w:val="00B8001C"/>
    <w:rsid w:val="00B81104"/>
    <w:rsid w:val="00B83D92"/>
    <w:rsid w:val="00B86876"/>
    <w:rsid w:val="00B86F03"/>
    <w:rsid w:val="00B86F9D"/>
    <w:rsid w:val="00B873BD"/>
    <w:rsid w:val="00B90B77"/>
    <w:rsid w:val="00BA0FD6"/>
    <w:rsid w:val="00BA16F6"/>
    <w:rsid w:val="00BB1E7F"/>
    <w:rsid w:val="00BC5AEB"/>
    <w:rsid w:val="00BE0A36"/>
    <w:rsid w:val="00BF3443"/>
    <w:rsid w:val="00BF3E73"/>
    <w:rsid w:val="00BF4AC8"/>
    <w:rsid w:val="00C07022"/>
    <w:rsid w:val="00C218AC"/>
    <w:rsid w:val="00C33862"/>
    <w:rsid w:val="00C37FDB"/>
    <w:rsid w:val="00C4496C"/>
    <w:rsid w:val="00C45082"/>
    <w:rsid w:val="00C538CB"/>
    <w:rsid w:val="00C56BAC"/>
    <w:rsid w:val="00C657D7"/>
    <w:rsid w:val="00C6734D"/>
    <w:rsid w:val="00C70604"/>
    <w:rsid w:val="00C73E02"/>
    <w:rsid w:val="00C8393C"/>
    <w:rsid w:val="00CA048F"/>
    <w:rsid w:val="00CB00EC"/>
    <w:rsid w:val="00CC2930"/>
    <w:rsid w:val="00CC5CA6"/>
    <w:rsid w:val="00CD21DA"/>
    <w:rsid w:val="00CE167F"/>
    <w:rsid w:val="00CE2FB2"/>
    <w:rsid w:val="00CE47A4"/>
    <w:rsid w:val="00CE4BB9"/>
    <w:rsid w:val="00CE6BFF"/>
    <w:rsid w:val="00CF1820"/>
    <w:rsid w:val="00CF1D5A"/>
    <w:rsid w:val="00CF6CFF"/>
    <w:rsid w:val="00CF7023"/>
    <w:rsid w:val="00D10A13"/>
    <w:rsid w:val="00D11533"/>
    <w:rsid w:val="00D115CB"/>
    <w:rsid w:val="00D1415B"/>
    <w:rsid w:val="00D206D8"/>
    <w:rsid w:val="00D36700"/>
    <w:rsid w:val="00D36B87"/>
    <w:rsid w:val="00D60A0B"/>
    <w:rsid w:val="00D74C0E"/>
    <w:rsid w:val="00D773C8"/>
    <w:rsid w:val="00D77693"/>
    <w:rsid w:val="00D801E3"/>
    <w:rsid w:val="00D90131"/>
    <w:rsid w:val="00D93EE8"/>
    <w:rsid w:val="00D944DA"/>
    <w:rsid w:val="00DE2271"/>
    <w:rsid w:val="00DE4576"/>
    <w:rsid w:val="00DF0238"/>
    <w:rsid w:val="00E010AB"/>
    <w:rsid w:val="00E01E37"/>
    <w:rsid w:val="00E17C85"/>
    <w:rsid w:val="00E304B2"/>
    <w:rsid w:val="00E413CD"/>
    <w:rsid w:val="00E41FA2"/>
    <w:rsid w:val="00E43797"/>
    <w:rsid w:val="00E56313"/>
    <w:rsid w:val="00E56489"/>
    <w:rsid w:val="00E60834"/>
    <w:rsid w:val="00E62836"/>
    <w:rsid w:val="00E646BC"/>
    <w:rsid w:val="00E73FE5"/>
    <w:rsid w:val="00E82BA2"/>
    <w:rsid w:val="00EB0013"/>
    <w:rsid w:val="00EC640E"/>
    <w:rsid w:val="00ED2417"/>
    <w:rsid w:val="00ED38F4"/>
    <w:rsid w:val="00EE63D6"/>
    <w:rsid w:val="00EE7994"/>
    <w:rsid w:val="00EF2D5C"/>
    <w:rsid w:val="00EF5792"/>
    <w:rsid w:val="00EF765C"/>
    <w:rsid w:val="00F0095E"/>
    <w:rsid w:val="00F0287C"/>
    <w:rsid w:val="00F052C4"/>
    <w:rsid w:val="00F054B4"/>
    <w:rsid w:val="00F11AEE"/>
    <w:rsid w:val="00F1416C"/>
    <w:rsid w:val="00F16D6F"/>
    <w:rsid w:val="00F17DA0"/>
    <w:rsid w:val="00F238D7"/>
    <w:rsid w:val="00F23FB5"/>
    <w:rsid w:val="00F27013"/>
    <w:rsid w:val="00F32340"/>
    <w:rsid w:val="00F36EFC"/>
    <w:rsid w:val="00F40D44"/>
    <w:rsid w:val="00F42430"/>
    <w:rsid w:val="00F434A7"/>
    <w:rsid w:val="00F44949"/>
    <w:rsid w:val="00F507FD"/>
    <w:rsid w:val="00F608A0"/>
    <w:rsid w:val="00F645FF"/>
    <w:rsid w:val="00F72D97"/>
    <w:rsid w:val="00F77493"/>
    <w:rsid w:val="00F84DF1"/>
    <w:rsid w:val="00F922A8"/>
    <w:rsid w:val="00F95F9B"/>
    <w:rsid w:val="00FA12FE"/>
    <w:rsid w:val="00FA1EBF"/>
    <w:rsid w:val="00FA21AD"/>
    <w:rsid w:val="00FA42C4"/>
    <w:rsid w:val="00FB27E8"/>
    <w:rsid w:val="00FB6897"/>
    <w:rsid w:val="00FB7B45"/>
    <w:rsid w:val="00FC6174"/>
    <w:rsid w:val="00FD1C60"/>
    <w:rsid w:val="00FE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FB5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31B"/>
  </w:style>
  <w:style w:type="paragraph" w:styleId="Pidipagina">
    <w:name w:val="footer"/>
    <w:basedOn w:val="Normale"/>
    <w:link w:val="PidipaginaCarattere"/>
    <w:uiPriority w:val="99"/>
    <w:unhideWhenUsed/>
    <w:rsid w:val="004B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3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431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D6D0D"/>
    <w:rPr>
      <w:color w:val="0000FF"/>
      <w:u w:val="single"/>
    </w:rPr>
  </w:style>
  <w:style w:type="paragraph" w:customStyle="1" w:styleId="Corps">
    <w:name w:val="Corps"/>
    <w:basedOn w:val="Normale"/>
    <w:rsid w:val="007D6F40"/>
    <w:rPr>
      <w:rFonts w:cs="Calibri"/>
      <w:color w:val="000000"/>
      <w:lang w:eastAsia="fr-FR"/>
    </w:rPr>
  </w:style>
  <w:style w:type="paragraph" w:customStyle="1" w:styleId="Default">
    <w:name w:val="Default"/>
    <w:rsid w:val="0064633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uiPriority w:val="34"/>
    <w:qFormat/>
    <w:rsid w:val="000A597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cs="Calibri"/>
      <w:color w:val="000000"/>
      <w:u w:color="000000"/>
      <w:bdr w:val="nil"/>
      <w:lang w:eastAsia="fr-FR"/>
    </w:rPr>
  </w:style>
  <w:style w:type="character" w:styleId="Enfasicorsivo">
    <w:name w:val="Emphasis"/>
    <w:uiPriority w:val="20"/>
    <w:qFormat/>
    <w:rsid w:val="009B68B5"/>
    <w:rPr>
      <w:i/>
      <w:iCs/>
    </w:rPr>
  </w:style>
  <w:style w:type="character" w:styleId="Rimandocommento">
    <w:name w:val="annotation reference"/>
    <w:uiPriority w:val="99"/>
    <w:semiHidden/>
    <w:unhideWhenUsed/>
    <w:rsid w:val="00F95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5F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5F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5F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5F9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95F9B"/>
    <w:rPr>
      <w:sz w:val="22"/>
      <w:szCs w:val="22"/>
      <w:lang w:val="fr-FR" w:eastAsia="en-US"/>
    </w:rPr>
  </w:style>
  <w:style w:type="paragraph" w:styleId="NormaleWeb">
    <w:name w:val="Normal (Web)"/>
    <w:basedOn w:val="Normale"/>
    <w:uiPriority w:val="99"/>
    <w:unhideWhenUsed/>
    <w:rsid w:val="00CE1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E1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790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1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nzia.trezzi@bm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total_itali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file:///\\main.glb.corp.local\RM-MIL$\Home\Home-MIL-4\J0125444\Desktop\www.tota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2A4881797AD4CB1019C4CBCB36F4B" ma:contentTypeVersion="7" ma:contentTypeDescription="Crée un document." ma:contentTypeScope="" ma:versionID="7c0049460fd5ed61fe36ef57306587b5">
  <xsd:schema xmlns:xsd="http://www.w3.org/2001/XMLSchema" xmlns:xs="http://www.w3.org/2001/XMLSchema" xmlns:p="http://schemas.microsoft.com/office/2006/metadata/properties" xmlns:ns3="030266d5-fc90-4941-9524-bc6ead9626c0" xmlns:ns4="61b1d279-8693-488a-8104-58824440fbfc" targetNamespace="http://schemas.microsoft.com/office/2006/metadata/properties" ma:root="true" ma:fieldsID="8e23690590c4b4a1ac6d61e928d5dc1d" ns3:_="" ns4:_="">
    <xsd:import namespace="030266d5-fc90-4941-9524-bc6ead9626c0"/>
    <xsd:import namespace="61b1d279-8693-488a-8104-58824440fb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66d5-fc90-4941-9524-bc6ead962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d279-8693-488a-8104-58824440f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30D05-6BBA-42BB-BD01-8B508D055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483A87-1505-435E-A5DF-B912AE451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266d5-fc90-4941-9524-bc6ead9626c0"/>
    <ds:schemaRef ds:uri="61b1d279-8693-488a-8104-58824440f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5C27E-6018-4413-9ADA-6386CF17F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TOTAL</Company>
  <LinksUpToDate>false</LinksUpToDate>
  <CharactersWithSpaces>7651</CharactersWithSpaces>
  <SharedDoc>false</SharedDoc>
  <HLinks>
    <vt:vector size="6" baseType="variant"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\\main.glb.corp.local\RM-MIL$\Home\Home-MIL-4\J0125444\Desktop\www.total.it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X22153</dc:creator>
  <cp:lastModifiedBy>Veronica Borghi</cp:lastModifiedBy>
  <cp:revision>3</cp:revision>
  <cp:lastPrinted>2017-06-28T15:23:00Z</cp:lastPrinted>
  <dcterms:created xsi:type="dcterms:W3CDTF">2020-07-06T07:37:00Z</dcterms:created>
  <dcterms:modified xsi:type="dcterms:W3CDTF">2020-07-08T14:09:00Z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iteId">
    <vt:lpwstr>329e91b0-e21f-48fb-a071-456717ecc28e</vt:lpwstr>
  </property>
  <property fmtid="{D5CDD505-2E9C-101B-9397-08002B2CF9AE}" pid="4" name="MSIP_Label_2b30ed1b-e95f-40b5-af89-828263f287a7_Owner">
    <vt:lpwstr>Piergiorgio.Festino@total.com</vt:lpwstr>
  </property>
  <property fmtid="{D5CDD505-2E9C-101B-9397-08002B2CF9AE}" pid="5" name="MSIP_Label_2b30ed1b-e95f-40b5-af89-828263f287a7_SetDate">
    <vt:lpwstr>2020-03-10T15:40:09.7555551Z</vt:lpwstr>
  </property>
  <property fmtid="{D5CDD505-2E9C-101B-9397-08002B2CF9AE}" pid="6" name="MSIP_Label_2b30ed1b-e95f-40b5-af89-828263f287a7_Name">
    <vt:lpwstr>Restricted</vt:lpwstr>
  </property>
  <property fmtid="{D5CDD505-2E9C-101B-9397-08002B2CF9AE}" pid="7" name="MSIP_Label_2b30ed1b-e95f-40b5-af89-828263f287a7_Application">
    <vt:lpwstr>Microsoft Azure Information Protection</vt:lpwstr>
  </property>
  <property fmtid="{D5CDD505-2E9C-101B-9397-08002B2CF9AE}" pid="8" name="MSIP_Label_2b30ed1b-e95f-40b5-af89-828263f287a7_ActionId">
    <vt:lpwstr>9e6d60a7-5ef3-439d-a758-03d35aa17bbf</vt:lpwstr>
  </property>
  <property fmtid="{D5CDD505-2E9C-101B-9397-08002B2CF9AE}" pid="9" name="MSIP_Label_2b30ed1b-e95f-40b5-af89-828263f287a7_Extended_MSFT_Method">
    <vt:lpwstr>Automatic</vt:lpwstr>
  </property>
  <property fmtid="{D5CDD505-2E9C-101B-9397-08002B2CF9AE}" pid="10" name="Sensitivity">
    <vt:lpwstr>Restricted</vt:lpwstr>
  </property>
  <property fmtid="{D5CDD505-2E9C-101B-9397-08002B2CF9AE}" pid="11" name="ContentTypeId">
    <vt:lpwstr>0x01010029B2A4881797AD4CB1019C4CBCB36F4B</vt:lpwstr>
  </property>
</Properties>
</file>